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52"/>
          <w:szCs w:val="52"/>
          <w:highlight w:val="yellow"/>
          <w:lang w:val="en-US" w:eastAsia="zh-CN"/>
        </w:rPr>
      </w:pPr>
      <w:r>
        <w:rPr>
          <w:rFonts w:hint="eastAsia"/>
          <w:b/>
          <w:bCs/>
          <w:sz w:val="52"/>
          <w:szCs w:val="52"/>
          <w:highlight w:val="yellow"/>
          <w:lang w:val="en-US" w:eastAsia="zh-CN"/>
        </w:rPr>
        <w:t>一、无需认领事项操作明白纸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以教育局为例</w:t>
      </w:r>
    </w:p>
    <w:p>
      <w:r>
        <w:drawing>
          <wp:inline distT="0" distB="0" distL="114300" distR="114300">
            <wp:extent cx="3129280" cy="4020185"/>
            <wp:effectExtent l="0" t="0" r="1397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此类事项无需认领的话，可以通过以下操作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1214120</wp:posOffset>
                </wp:positionV>
                <wp:extent cx="4036695" cy="0"/>
                <wp:effectExtent l="0" t="15875" r="190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5860" y="2554605"/>
                          <a:ext cx="4036695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7.05pt;margin-top:95.6pt;height:0pt;width:317.85pt;z-index:251659264;mso-width-relative:page;mso-height-relative:page;" filled="f" stroked="t" coordsize="21600,21600" o:gfxdata="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7nZULbAAAACwEAAA8AAAAAAAAAAQAgAAAAIgAAAGRycy9kb3ducmV2Lnht&#10;bFBLAQIUABQAAAAIAIdO4kCM5FWc9gEAAL4DAAAOAAAAAAAAAAEAIAAAACoBAABkcnMvZTJvRG9j&#10;LnhtbFBLBQYAAAAABgAGAFkBAACSBQAAAAA=&#10;">
                <v:fill on="f" focussize="0,0"/>
                <v:stroke weight="2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6232525" cy="3006090"/>
            <wp:effectExtent l="0" t="0" r="158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以序号2</w:t>
      </w:r>
      <w:r>
        <w:rPr>
          <w:rFonts w:hint="eastAsia"/>
          <w:b/>
          <w:bCs/>
          <w:sz w:val="36"/>
          <w:szCs w:val="36"/>
          <w:highlight w:val="yellow"/>
          <w:lang w:val="en-US" w:eastAsia="zh-CN"/>
        </w:rPr>
        <w:t>高等学校及其他高等教育机构章程修改核准为</w:t>
      </w:r>
      <w:r>
        <w:rPr>
          <w:rFonts w:hint="eastAsia"/>
          <w:b/>
          <w:bCs/>
          <w:sz w:val="36"/>
          <w:szCs w:val="36"/>
          <w:lang w:val="en-US" w:eastAsia="zh-CN"/>
        </w:rPr>
        <w:t>例。</w:t>
      </w:r>
    </w:p>
    <w:p>
      <w:r>
        <w:drawing>
          <wp:inline distT="0" distB="0" distL="114300" distR="114300">
            <wp:extent cx="5271135" cy="2576830"/>
            <wp:effectExtent l="0" t="0" r="571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1610" cy="2926715"/>
            <wp:effectExtent l="0" t="0" r="152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rPr>
          <w:rFonts w:hint="default"/>
          <w:b/>
          <w:bCs/>
          <w:sz w:val="52"/>
          <w:szCs w:val="52"/>
          <w:highlight w:val="yellow"/>
          <w:lang w:val="en-US" w:eastAsia="zh-CN"/>
        </w:rPr>
      </w:pPr>
      <w:r>
        <w:rPr>
          <w:rFonts w:hint="eastAsia"/>
          <w:b/>
          <w:bCs/>
          <w:sz w:val="52"/>
          <w:szCs w:val="52"/>
          <w:highlight w:val="yellow"/>
          <w:lang w:val="en-US" w:eastAsia="zh-CN"/>
        </w:rPr>
        <w:t>二、部分领取事项完全认领明白纸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以教育局为例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第一步，检查部门是否存在部分认领事项</w:t>
      </w:r>
    </w:p>
    <w:p>
      <w:r>
        <w:drawing>
          <wp:inline distT="0" distB="0" distL="114300" distR="114300">
            <wp:extent cx="5083810" cy="3871595"/>
            <wp:effectExtent l="0" t="0" r="6350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89375" cy="3526790"/>
            <wp:effectExtent l="0" t="0" r="12065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1751965"/>
            <wp:effectExtent l="0" t="0" r="0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2326640"/>
            <wp:effectExtent l="0" t="0" r="9525" b="50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如果部分领取事项较多，可以截屏记录部分领取事项</w:t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第二步，重新领取此类事项</w:t>
      </w:r>
    </w:p>
    <w:p>
      <w:r>
        <w:drawing>
          <wp:inline distT="0" distB="0" distL="114300" distR="114300">
            <wp:extent cx="3382010" cy="3254375"/>
            <wp:effectExtent l="0" t="0" r="1270" b="698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1303655"/>
            <wp:effectExtent l="0" t="0" r="12065" b="698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1935480"/>
            <wp:effectExtent l="0" t="0" r="1016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764155"/>
            <wp:effectExtent l="0" t="0" r="6350" b="952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出现部分认领情况就是因为当初认领清单的时候没有勾选全</w:t>
      </w:r>
    </w:p>
    <w:p>
      <w:r>
        <w:drawing>
          <wp:inline distT="0" distB="0" distL="114300" distR="114300">
            <wp:extent cx="3495675" cy="1787525"/>
            <wp:effectExtent l="0" t="0" r="9525" b="1079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b/>
          <w:bCs/>
          <w:sz w:val="52"/>
          <w:szCs w:val="52"/>
          <w:highlight w:val="yellow"/>
          <w:lang w:val="en-US" w:eastAsia="zh-CN"/>
        </w:rPr>
      </w:pPr>
      <w:r>
        <w:rPr>
          <w:rFonts w:hint="eastAsia"/>
          <w:b/>
          <w:bCs/>
          <w:sz w:val="52"/>
          <w:szCs w:val="52"/>
          <w:highlight w:val="yellow"/>
          <w:lang w:val="en-US" w:eastAsia="zh-CN"/>
        </w:rPr>
        <w:t>区级未认领或部分认领明白纸</w:t>
      </w:r>
    </w:p>
    <w:p>
      <w:pPr>
        <w:numPr>
          <w:numId w:val="0"/>
        </w:numPr>
        <w:rPr>
          <w:rFonts w:hint="eastAsia"/>
          <w:b/>
          <w:bCs/>
          <w:sz w:val="52"/>
          <w:szCs w:val="52"/>
          <w:highlight w:val="yellow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514985</wp:posOffset>
            </wp:positionV>
            <wp:extent cx="3041650" cy="2948305"/>
            <wp:effectExtent l="0" t="0" r="6350" b="4445"/>
            <wp:wrapNone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52"/>
          <w:szCs w:val="52"/>
          <w:highlight w:val="yellow"/>
          <w:lang w:val="en-US" w:eastAsia="zh-CN"/>
        </w:rPr>
        <w:t>以公安局为例</w:t>
      </w:r>
    </w:p>
    <w:p>
      <w:pPr>
        <w:numPr>
          <w:numId w:val="0"/>
        </w:numPr>
        <w:rPr>
          <w:rFonts w:hint="default"/>
          <w:b/>
          <w:bCs/>
          <w:sz w:val="52"/>
          <w:szCs w:val="52"/>
          <w:highlight w:val="yellow"/>
          <w:lang w:val="en-US" w:eastAsia="zh-CN"/>
        </w:rPr>
      </w:pPr>
    </w:p>
    <w:p>
      <w:pPr>
        <w:numPr>
          <w:numId w:val="0"/>
        </w:numPr>
        <w:rPr>
          <w:rFonts w:hint="default"/>
          <w:b/>
          <w:bCs/>
          <w:sz w:val="52"/>
          <w:szCs w:val="52"/>
          <w:highlight w:val="yellow"/>
          <w:lang w:val="en-US" w:eastAsia="zh-CN"/>
        </w:rPr>
      </w:pPr>
    </w:p>
    <w:p>
      <w:pPr>
        <w:numPr>
          <w:numId w:val="0"/>
        </w:numPr>
        <w:rPr>
          <w:rFonts w:hint="default"/>
          <w:b/>
          <w:bCs/>
          <w:sz w:val="52"/>
          <w:szCs w:val="52"/>
          <w:highlight w:val="yellow"/>
          <w:lang w:val="en-US" w:eastAsia="zh-CN"/>
        </w:rPr>
      </w:pPr>
    </w:p>
    <w:p>
      <w:pPr>
        <w:numPr>
          <w:numId w:val="0"/>
        </w:numPr>
        <w:rPr>
          <w:rFonts w:hint="default"/>
          <w:b/>
          <w:bCs/>
          <w:sz w:val="52"/>
          <w:szCs w:val="52"/>
          <w:highlight w:val="yellow"/>
          <w:lang w:val="en-US" w:eastAsia="zh-CN"/>
        </w:rPr>
      </w:pPr>
    </w:p>
    <w:p>
      <w:pPr>
        <w:numPr>
          <w:numId w:val="0"/>
        </w:numPr>
        <w:rPr>
          <w:rFonts w:hint="default"/>
          <w:b/>
          <w:bCs/>
          <w:sz w:val="52"/>
          <w:szCs w:val="52"/>
          <w:highlight w:val="yellow"/>
          <w:lang w:val="en-US" w:eastAsia="zh-CN"/>
        </w:rPr>
      </w:pPr>
    </w:p>
    <w:p>
      <w:pPr>
        <w:numPr>
          <w:numId w:val="0"/>
        </w:numPr>
        <w:rPr>
          <w:rFonts w:hint="default"/>
          <w:b/>
          <w:bCs/>
          <w:sz w:val="52"/>
          <w:szCs w:val="52"/>
          <w:highlight w:val="yellow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198120</wp:posOffset>
            </wp:positionV>
            <wp:extent cx="6111240" cy="2349500"/>
            <wp:effectExtent l="0" t="0" r="3810" b="1270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rPr>
          <w:rFonts w:hint="default"/>
          <w:b/>
          <w:bCs/>
          <w:sz w:val="52"/>
          <w:szCs w:val="52"/>
          <w:highlight w:val="yellow"/>
          <w:lang w:val="en-US" w:eastAsia="zh-CN"/>
        </w:rPr>
      </w:pPr>
    </w:p>
    <w:p>
      <w:pPr>
        <w:numPr>
          <w:numId w:val="0"/>
        </w:numPr>
        <w:rPr>
          <w:rFonts w:hint="default"/>
          <w:b/>
          <w:bCs/>
          <w:sz w:val="52"/>
          <w:szCs w:val="52"/>
          <w:highlight w:val="yellow"/>
          <w:lang w:val="en-US" w:eastAsia="zh-CN"/>
        </w:rPr>
      </w:pPr>
    </w:p>
    <w:p>
      <w:pPr>
        <w:numPr>
          <w:numId w:val="0"/>
        </w:numPr>
        <w:rPr>
          <w:rFonts w:hint="default"/>
          <w:b/>
          <w:bCs/>
          <w:sz w:val="52"/>
          <w:szCs w:val="52"/>
          <w:highlight w:val="yellow"/>
          <w:lang w:val="en-US" w:eastAsia="zh-CN"/>
        </w:rPr>
      </w:pPr>
    </w:p>
    <w:p>
      <w:pPr>
        <w:numPr>
          <w:numId w:val="0"/>
        </w:numPr>
        <w:rPr>
          <w:rFonts w:hint="default"/>
          <w:b/>
          <w:bCs/>
          <w:sz w:val="52"/>
          <w:szCs w:val="52"/>
          <w:highlight w:val="yellow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52"/>
          <w:szCs w:val="52"/>
          <w:highlight w:val="yellow"/>
          <w:lang w:val="en-US" w:eastAsia="zh-CN"/>
        </w:rPr>
      </w:pPr>
      <w:r>
        <w:rPr>
          <w:rFonts w:hint="eastAsia"/>
          <w:b/>
          <w:bCs/>
          <w:sz w:val="52"/>
          <w:szCs w:val="52"/>
          <w:highlight w:val="yellow"/>
          <w:lang w:val="en-US" w:eastAsia="zh-CN"/>
        </w:rPr>
        <w:t>或者以下图为例</w:t>
      </w:r>
    </w:p>
    <w:p>
      <w:pPr>
        <w:numPr>
          <w:numId w:val="0"/>
        </w:numPr>
        <w:rPr>
          <w:rFonts w:hint="default"/>
          <w:b/>
          <w:bCs/>
          <w:sz w:val="52"/>
          <w:szCs w:val="52"/>
          <w:highlight w:val="yellow"/>
          <w:lang w:val="en-US" w:eastAsia="zh-CN"/>
        </w:rPr>
      </w:pPr>
      <w:r>
        <w:drawing>
          <wp:inline distT="0" distB="0" distL="114300" distR="114300">
            <wp:extent cx="5271135" cy="2576830"/>
            <wp:effectExtent l="0" t="0" r="5715" b="1397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00CDEF"/>
    <w:multiLevelType w:val="singleLevel"/>
    <w:tmpl w:val="F900CDE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jNWNkMGU4YTJjM2RhYzU0MzRlOTlhODI5ZWJiYTIifQ=="/>
  </w:docVars>
  <w:rsids>
    <w:rsidRoot w:val="15F45390"/>
    <w:rsid w:val="0AC1791D"/>
    <w:rsid w:val="15F45390"/>
    <w:rsid w:val="33714DE1"/>
    <w:rsid w:val="46D85D5E"/>
    <w:rsid w:val="554C6AE8"/>
    <w:rsid w:val="5BAB0BC1"/>
    <w:rsid w:val="5F3F2F83"/>
    <w:rsid w:val="5FDB44E6"/>
    <w:rsid w:val="67FB4551"/>
    <w:rsid w:val="79D3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162</Words>
  <Characters>162</Characters>
  <Lines>0</Lines>
  <Paragraphs>0</Paragraphs>
  <TotalTime>3</TotalTime>
  <ScaleCrop>false</ScaleCrop>
  <LinksUpToDate>false</LinksUpToDate>
  <CharactersWithSpaces>162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2022-10-26T03:35:00Z</dcterms:created>
  <dc:creator>Administrator</dc:creator>
  <cp:lastModifiedBy>Administrator</cp:lastModifiedBy>
  <dcterms:modified xsi:type="dcterms:W3CDTF">2022-10-26T06:56:09Z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C56ECE14EEE74953B8E81B2F4E8177A5</vt:lpwstr>
  </property>
</Properties>
</file>