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365"/>
        <w:gridCol w:w="1890"/>
        <w:gridCol w:w="2824"/>
        <w:gridCol w:w="2636"/>
        <w:gridCol w:w="2520"/>
        <w:gridCol w:w="2100"/>
        <w:gridCol w:w="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422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枣庄市人民警察学校业务范围清单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422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事业单位名称：    枣庄市人民警察学校</w:t>
            </w:r>
          </w:p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举办单位或代管部门名称：枣庄市公安局                                                填报日期：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方正仿宋_GBK"/>
                <w:sz w:val="24"/>
                <w:szCs w:val="24"/>
              </w:rPr>
              <w:t>为在职公安民警、保卫干部提供教育与培训。法学、公安专业教育培训，继续教育培训。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2" w:hRule="exact"/>
          <w:jc w:val="center"/>
        </w:trPr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人民警察教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</w:rPr>
              <w:t>育训练工作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974706"/>
              </w:rPr>
            </w:pPr>
            <w:r>
              <w:rPr>
                <w:rFonts w:eastAsia="方正仿宋_GBK"/>
              </w:rPr>
              <w:t>新警入职培训</w:t>
            </w:r>
          </w:p>
        </w:tc>
        <w:tc>
          <w:tcPr>
            <w:tcW w:w="2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《公务员法》第十章第六十七条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《人民警察法》第四章第二十九条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《公安机关人民警察训练令》第二章第十四条、第十七条</w:t>
            </w:r>
          </w:p>
          <w:p>
            <w:pPr>
              <w:pStyle w:val="2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第三章第十九至第二十四条</w:t>
            </w:r>
          </w:p>
          <w:p>
            <w:pPr>
              <w:pStyle w:val="2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第五章第三十条至第三十七条</w:t>
            </w:r>
          </w:p>
        </w:tc>
        <w:tc>
          <w:tcPr>
            <w:tcW w:w="2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1、实行警务化管理，建立健全跟班管理制度，严格训练。</w:t>
            </w:r>
          </w:p>
          <w:p>
            <w:pPr>
              <w:pStyle w:val="2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2、按照量化考核内容对参训学员进行严格考核：学习训练、考勤管理、训练秩序、警容风纪、内务管理等，并建立训历档案；按照量化考核内容对训练工作进行绩效考核。</w:t>
            </w:r>
          </w:p>
          <w:p>
            <w:pPr>
              <w:pStyle w:val="2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3、建立健全干部教育培训评估制度：课程评估、师资力量、基地建设等。</w:t>
            </w:r>
          </w:p>
          <w:p>
            <w:pPr>
              <w:spacing w:line="360" w:lineRule="exact"/>
              <w:jc w:val="both"/>
              <w:rPr>
                <w:rFonts w:eastAsia="方正仿宋_GBK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警校办公室、总务科、学管科、干训科，教研室、教务科</w:t>
            </w:r>
          </w:p>
          <w:p>
            <w:pPr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电话：5072919</w:t>
            </w:r>
          </w:p>
          <w:p>
            <w:pPr>
              <w:pStyle w:val="2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地址：薛城区颐正路7号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  <w:lang w:eastAsia="zh-CN"/>
              </w:rPr>
              <w:t>接受</w:t>
            </w:r>
            <w:r>
              <w:rPr>
                <w:rFonts w:eastAsia="方正仿宋_GBK"/>
                <w:sz w:val="20"/>
                <w:szCs w:val="20"/>
              </w:rPr>
              <w:t>培训任务--办公室负责开班典礼—总务科负责后勤保障--学管科负责学员管理--教研室负责课程研发--教务科安排课程---干训科统筹培训管理--组织考核--颁证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exact"/>
          <w:jc w:val="center"/>
        </w:trPr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color w:val="000000"/>
              </w:rPr>
              <w:t>民警警衔晋升培训</w:t>
            </w:r>
          </w:p>
        </w:tc>
        <w:tc>
          <w:tcPr>
            <w:tcW w:w="28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方正仿宋_GBK"/>
              </w:rPr>
            </w:pPr>
          </w:p>
        </w:tc>
        <w:tc>
          <w:tcPr>
            <w:tcW w:w="26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rPr>
                <w:rFonts w:eastAsia="方正仿宋_GBK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exact"/>
          <w:jc w:val="center"/>
        </w:trPr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警务实战技能培训</w:t>
            </w:r>
          </w:p>
        </w:tc>
        <w:tc>
          <w:tcPr>
            <w:tcW w:w="28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方正仿宋_GBK"/>
              </w:rPr>
            </w:pPr>
          </w:p>
        </w:tc>
        <w:tc>
          <w:tcPr>
            <w:tcW w:w="26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rPr>
                <w:rFonts w:eastAsia="方正仿宋_GBK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exact"/>
          <w:jc w:val="center"/>
        </w:trPr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民警法律法规及业务技能培训</w:t>
            </w:r>
          </w:p>
        </w:tc>
        <w:tc>
          <w:tcPr>
            <w:tcW w:w="28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方正仿宋_GBK"/>
              </w:rPr>
            </w:pPr>
          </w:p>
        </w:tc>
        <w:tc>
          <w:tcPr>
            <w:tcW w:w="26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rPr>
                <w:rFonts w:eastAsia="方正仿宋_GBK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  <w:jc w:val="center"/>
        </w:trPr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加强教官队伍建设</w:t>
            </w:r>
          </w:p>
        </w:tc>
        <w:tc>
          <w:tcPr>
            <w:tcW w:w="28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方正仿宋_GBK"/>
              </w:rPr>
            </w:pPr>
          </w:p>
        </w:tc>
        <w:tc>
          <w:tcPr>
            <w:tcW w:w="26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rPr>
                <w:rFonts w:eastAsia="方正仿宋_GBK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exac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textAlignment w:val="center"/>
              <w:rPr>
                <w:rFonts w:ascii="方正仿宋_GBK" w:hAnsi="Arial" w:eastAsia="方正仿宋_GBK"/>
                <w:color w:val="000000"/>
                <w:kern w:val="0"/>
              </w:rPr>
            </w:pPr>
            <w:r>
              <w:rPr>
                <w:rFonts w:hint="eastAsia" w:ascii="方正仿宋_GBK" w:hAnsi="Arial" w:eastAsia="方正仿宋_GBK" w:cs="方正仿宋_GBK"/>
                <w:color w:val="000000"/>
                <w:kern w:val="0"/>
              </w:rPr>
              <w:t>保卫干部教育培训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_GBK" w:hAnsi="Arial" w:eastAsia="方正仿宋_GBK"/>
                <w:color w:val="000000"/>
                <w:kern w:val="0"/>
              </w:rPr>
            </w:pPr>
            <w:r>
              <w:rPr>
                <w:rFonts w:hint="eastAsia" w:ascii="方正仿宋_GBK" w:hAnsi="Arial" w:eastAsia="方正仿宋_GBK" w:cs="方正仿宋_GBK"/>
                <w:color w:val="000000"/>
                <w:kern w:val="0"/>
              </w:rPr>
              <w:t>全市机关事业、国企单位保卫干部培训</w:t>
            </w:r>
          </w:p>
        </w:tc>
        <w:tc>
          <w:tcPr>
            <w:tcW w:w="2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《保安服务管理条例》第六章第三十四条、第三十五条</w:t>
            </w:r>
          </w:p>
        </w:tc>
        <w:tc>
          <w:tcPr>
            <w:tcW w:w="2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1</w:t>
            </w:r>
            <w:r>
              <w:rPr>
                <w:rFonts w:hint="eastAsia" w:ascii="方正仿宋_GBK" w:hAnsi="仿宋" w:eastAsia="方正仿宋_GBK" w:cs="宋体"/>
              </w:rPr>
              <w:t>、实行警务化管理，建立健全跟班管理制度，严格训练。</w:t>
            </w:r>
            <w:r>
              <w:rPr>
                <w:rFonts w:hint="eastAsia" w:ascii="方正仿宋_GBK" w:hAnsi="仿宋" w:eastAsia="方正仿宋_GBK"/>
              </w:rPr>
              <w:t>2</w:t>
            </w:r>
            <w:r>
              <w:rPr>
                <w:rFonts w:hint="eastAsia" w:ascii="方正仿宋_GBK" w:hAnsi="仿宋" w:eastAsia="方正仿宋_GBK" w:cs="宋体"/>
              </w:rPr>
              <w:t>、</w:t>
            </w:r>
            <w:r>
              <w:rPr>
                <w:rFonts w:hint="eastAsia" w:ascii="方正仿宋_GBK" w:eastAsia="方正仿宋_GBK" w:cs="宋体"/>
              </w:rPr>
              <w:t>按照量化考核内容对参训学员进行严格考核：学习训练、考勤管理、训练秩序、警容风纪、内务管理等，并建立训历档案；按照量化考核内容对训练工作进行绩效考核。</w:t>
            </w:r>
          </w:p>
          <w:p>
            <w:pPr>
              <w:pStyle w:val="2"/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仿宋_GB2312"/>
              </w:rPr>
              <w:t>3、建立健全干部教育培训评估制度：课程评估、师资力量、基地建设等。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警校办公室、学管科、总务科、干训科，教研室、教务科</w:t>
            </w:r>
          </w:p>
          <w:p>
            <w:pPr>
              <w:spacing w:line="340" w:lineRule="exact"/>
              <w:jc w:val="both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电话：5072919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</w:rPr>
              <w:t>地址：薛城区颐正路7号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z w:val="20"/>
                <w:szCs w:val="20"/>
                <w:lang w:eastAsia="zh-CN"/>
              </w:rPr>
              <w:t>接受</w:t>
            </w:r>
            <w:r>
              <w:rPr>
                <w:rFonts w:hint="eastAsia" w:ascii="方正仿宋_GBK" w:hAnsi="仿宋" w:eastAsia="方正仿宋_GBK" w:cs="方正仿宋_GBK"/>
                <w:sz w:val="20"/>
                <w:szCs w:val="20"/>
              </w:rPr>
              <w:t>培训任务--办公室负责开班典礼—总务科负责后勤保障--学管科负责学员管理--教研室负责课程研发--教务科安排课程---干训科统筹培训管理--组织考核--颁证</w:t>
            </w:r>
          </w:p>
          <w:p>
            <w:pPr>
              <w:spacing w:line="340" w:lineRule="exact"/>
              <w:jc w:val="both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textAlignment w:val="center"/>
              <w:rPr>
                <w:rFonts w:ascii="方正仿宋_GBK" w:hAnsi="Arial" w:eastAsia="方正仿宋_GBK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_GBK" w:hAnsi="Arial" w:eastAsia="方正仿宋_GBK"/>
                <w:color w:val="000000"/>
                <w:kern w:val="0"/>
              </w:rPr>
            </w:pPr>
            <w:r>
              <w:rPr>
                <w:rFonts w:hint="eastAsia" w:ascii="方正仿宋_GBK" w:hAnsi="Arial" w:eastAsia="方正仿宋_GBK" w:cs="方正仿宋_GBK"/>
                <w:color w:val="000000"/>
                <w:kern w:val="0"/>
              </w:rPr>
              <w:t>保安服务公司所属保安人员培训</w:t>
            </w:r>
          </w:p>
        </w:tc>
        <w:tc>
          <w:tcPr>
            <w:tcW w:w="2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Ansi="宋体" w:eastAsia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textAlignment w:val="center"/>
              <w:rPr>
                <w:rFonts w:ascii="方正仿宋_GBK" w:hAnsi="Arial" w:eastAsia="方正仿宋_GBK"/>
                <w:color w:val="000000"/>
                <w:kern w:val="0"/>
              </w:rPr>
            </w:pPr>
            <w:r>
              <w:rPr>
                <w:rFonts w:hint="eastAsia" w:ascii="方正仿宋_GBK" w:hAnsi="Arial" w:eastAsia="方正仿宋_GBK" w:cs="方正仿宋_GBK"/>
                <w:color w:val="000000"/>
                <w:kern w:val="0"/>
              </w:rPr>
              <w:t>法学、公安专业教育培训、继续教育培训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_GBK" w:hAnsi="Arial" w:eastAsia="方正仿宋_GBK"/>
                <w:color w:val="000000"/>
                <w:kern w:val="0"/>
              </w:rPr>
            </w:pPr>
            <w:r>
              <w:rPr>
                <w:rFonts w:hint="eastAsia" w:ascii="方正仿宋_GBK" w:hAnsi="Arial" w:eastAsia="方正仿宋_GBK" w:cs="方正仿宋_GBK"/>
                <w:color w:val="000000"/>
                <w:kern w:val="0"/>
              </w:rPr>
              <w:t>新法培训</w:t>
            </w:r>
          </w:p>
          <w:p>
            <w:pPr>
              <w:pStyle w:val="2"/>
              <w:spacing w:line="3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 w:cs="方正仿宋_GBK"/>
              </w:rPr>
              <w:t>《公安机关人民警察训练令》第三章第二十二条至二十四条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 w:cs="仿宋_GB2312"/>
              </w:rPr>
              <w:t>1、实行警务化管理，建立健全跟班管理制度，严格训练。</w:t>
            </w:r>
          </w:p>
          <w:p>
            <w:pPr>
              <w:pStyle w:val="2"/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仿宋_GB2312"/>
              </w:rPr>
              <w:t>2、按照量化考核内容对参训学员进行严格考核：学习训练、考勤管理、训练秩序、警容风纪、内务管理等，并建立训历档案；按照量化考核内容对训练工作进行绩效考核。</w:t>
            </w:r>
          </w:p>
          <w:p>
            <w:pPr>
              <w:pStyle w:val="2"/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仿宋_GB2312"/>
              </w:rPr>
              <w:t>3、建立健全干部教育培训评估制度：课程评估、师资力量、基地建设等。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警校办公室、学管科、总务科、干训科，教研室、教务科</w:t>
            </w:r>
          </w:p>
          <w:p>
            <w:pPr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宋体"/>
              </w:rPr>
              <w:t>电话：</w:t>
            </w:r>
            <w:r>
              <w:rPr>
                <w:rFonts w:hint="eastAsia" w:ascii="方正仿宋_GBK" w:eastAsia="方正仿宋_GBK"/>
              </w:rPr>
              <w:t>5072919</w:t>
            </w:r>
          </w:p>
          <w:p>
            <w:pPr>
              <w:spacing w:line="340" w:lineRule="exact"/>
              <w:jc w:val="both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宋体"/>
              </w:rPr>
              <w:t>地址：薛城区颐正路</w:t>
            </w:r>
            <w:r>
              <w:rPr>
                <w:rFonts w:hint="eastAsia" w:ascii="方正仿宋_GBK" w:eastAsia="方正仿宋_GBK"/>
              </w:rPr>
              <w:t>7</w:t>
            </w:r>
            <w:r>
              <w:rPr>
                <w:rFonts w:hint="eastAsia" w:ascii="方正仿宋_GBK" w:eastAsia="方正仿宋_GBK" w:cs="宋体"/>
              </w:rPr>
              <w:t>号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ascii="方正仿宋_GBK" w:hAnsi="宋体" w:eastAsia="方正仿宋_GBK"/>
                <w:b/>
                <w:bCs/>
                <w:color w:val="000000"/>
              </w:rPr>
            </w:pPr>
            <w:r>
              <w:rPr>
                <w:rFonts w:hint="eastAsia" w:eastAsia="方正仿宋_GBK"/>
                <w:sz w:val="20"/>
                <w:szCs w:val="20"/>
                <w:lang w:eastAsia="zh-CN"/>
              </w:rPr>
              <w:t>接受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方正仿宋_GBK"/>
                <w:sz w:val="20"/>
                <w:szCs w:val="20"/>
              </w:rPr>
              <w:t>培训任务--办公室负责开班典礼—总务科负责后勤保障--学管科负责学员管理--教研室负责课程研发--教务科安排课程---干训科统筹培训管理--组织考核--颁证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Ansi="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</w:rPr>
              <w:t>长期</w:t>
            </w:r>
          </w:p>
        </w:tc>
      </w:tr>
    </w:tbl>
    <w:p>
      <w:pPr>
        <w:ind w:firstLine="630" w:firstLineChars="300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 w:cs="方正仿宋_GBK"/>
        </w:rPr>
        <w:t>中共枣庄市委编办举报投诉电话：</w:t>
      </w:r>
      <w:r>
        <w:rPr>
          <w:rFonts w:ascii="方正仿宋_GBK" w:hAnsi="方正仿宋_GBK" w:eastAsia="方正仿宋_GBK" w:cs="方正仿宋_GBK"/>
        </w:rPr>
        <w:t>3168637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397" w:bottom="39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5F"/>
    <w:rsid w:val="00022336"/>
    <w:rsid w:val="0003063E"/>
    <w:rsid w:val="00032131"/>
    <w:rsid w:val="000448F3"/>
    <w:rsid w:val="000563C5"/>
    <w:rsid w:val="000F5246"/>
    <w:rsid w:val="00121D86"/>
    <w:rsid w:val="0013151C"/>
    <w:rsid w:val="00147799"/>
    <w:rsid w:val="00161F24"/>
    <w:rsid w:val="001872D0"/>
    <w:rsid w:val="001947C1"/>
    <w:rsid w:val="00200502"/>
    <w:rsid w:val="00206A95"/>
    <w:rsid w:val="00231C99"/>
    <w:rsid w:val="00241087"/>
    <w:rsid w:val="00246730"/>
    <w:rsid w:val="00256231"/>
    <w:rsid w:val="0026396F"/>
    <w:rsid w:val="002A6558"/>
    <w:rsid w:val="002B53DC"/>
    <w:rsid w:val="002F2CF0"/>
    <w:rsid w:val="003309F1"/>
    <w:rsid w:val="00360672"/>
    <w:rsid w:val="00394926"/>
    <w:rsid w:val="00394D3E"/>
    <w:rsid w:val="00413F5F"/>
    <w:rsid w:val="00423342"/>
    <w:rsid w:val="00454DF1"/>
    <w:rsid w:val="004D2004"/>
    <w:rsid w:val="00546E32"/>
    <w:rsid w:val="005745BA"/>
    <w:rsid w:val="00587516"/>
    <w:rsid w:val="005B62EA"/>
    <w:rsid w:val="005B6481"/>
    <w:rsid w:val="005D1E22"/>
    <w:rsid w:val="005E693F"/>
    <w:rsid w:val="005F575F"/>
    <w:rsid w:val="00607A7C"/>
    <w:rsid w:val="00654E99"/>
    <w:rsid w:val="00663E03"/>
    <w:rsid w:val="006A0F18"/>
    <w:rsid w:val="006A10A4"/>
    <w:rsid w:val="006E02FA"/>
    <w:rsid w:val="007750C6"/>
    <w:rsid w:val="007809AC"/>
    <w:rsid w:val="00790F20"/>
    <w:rsid w:val="007E000A"/>
    <w:rsid w:val="00814B58"/>
    <w:rsid w:val="00865E04"/>
    <w:rsid w:val="0088331A"/>
    <w:rsid w:val="00896911"/>
    <w:rsid w:val="008A503B"/>
    <w:rsid w:val="008B5A89"/>
    <w:rsid w:val="009B2D2A"/>
    <w:rsid w:val="009C0A12"/>
    <w:rsid w:val="00A7041F"/>
    <w:rsid w:val="00A768BB"/>
    <w:rsid w:val="00AF239B"/>
    <w:rsid w:val="00AF3258"/>
    <w:rsid w:val="00B0554E"/>
    <w:rsid w:val="00B35607"/>
    <w:rsid w:val="00B83CE2"/>
    <w:rsid w:val="00BA0F61"/>
    <w:rsid w:val="00BD1732"/>
    <w:rsid w:val="00BD2ACC"/>
    <w:rsid w:val="00C06DB3"/>
    <w:rsid w:val="00C129FF"/>
    <w:rsid w:val="00C51307"/>
    <w:rsid w:val="00C61BBA"/>
    <w:rsid w:val="00CF2B06"/>
    <w:rsid w:val="00D07005"/>
    <w:rsid w:val="00D21FD8"/>
    <w:rsid w:val="00D55E86"/>
    <w:rsid w:val="00D871F9"/>
    <w:rsid w:val="00D92C48"/>
    <w:rsid w:val="00DF7FE7"/>
    <w:rsid w:val="00E15A19"/>
    <w:rsid w:val="00E4232D"/>
    <w:rsid w:val="00E543D9"/>
    <w:rsid w:val="00E9672A"/>
    <w:rsid w:val="00F25345"/>
    <w:rsid w:val="00F521C7"/>
    <w:rsid w:val="00FA5231"/>
    <w:rsid w:val="3AA84526"/>
    <w:rsid w:val="3C0F01F9"/>
    <w:rsid w:val="3E6411B3"/>
    <w:rsid w:val="5F841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05104-9535-4839-BB3C-1E781FB7B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1214</Words>
  <Characters>239</Characters>
  <Lines>1</Lines>
  <Paragraphs>2</Paragraphs>
  <TotalTime>0</TotalTime>
  <ScaleCrop>false</ScaleCrop>
  <LinksUpToDate>false</LinksUpToDate>
  <CharactersWithSpaces>1451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2020-11-26T07:38:00Z</dcterms:created>
  <dc:creator>xb21cn</dc:creator>
  <cp:lastModifiedBy>裕香</cp:lastModifiedBy>
  <cp:lastPrinted>2020-11-27T02:22:00Z</cp:lastPrinted>
  <dcterms:modified xsi:type="dcterms:W3CDTF">2020-12-01T08:21:13Z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