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枣编办〔</w:t>
      </w:r>
      <w:r>
        <w:rPr>
          <w:rFonts w:ascii="仿宋_GB2312" w:hAnsi="黑体" w:eastAsia="仿宋_GB2312"/>
          <w:color w:val="000000" w:themeColor="text1"/>
          <w:sz w:val="32"/>
          <w:szCs w:val="32"/>
          <w14:textFill>
            <w14:solidFill>
              <w14:schemeClr w14:val="tx1"/>
            </w14:solidFill>
          </w14:textFill>
        </w:rPr>
        <w:t>2021〕</w:t>
      </w:r>
      <w:r>
        <w:rPr>
          <w:rFonts w:hint="eastAsia" w:ascii="仿宋_GB2312" w:hAnsi="黑体" w:eastAsia="仿宋_GB2312"/>
          <w:color w:val="000000" w:themeColor="text1"/>
          <w:sz w:val="32"/>
          <w:szCs w:val="32"/>
          <w:lang w:val="en-US" w:eastAsia="zh-CN"/>
          <w14:textFill>
            <w14:solidFill>
              <w14:schemeClr w14:val="tx1"/>
            </w14:solidFill>
          </w14:textFill>
        </w:rPr>
        <w:t>99</w:t>
      </w:r>
      <w:r>
        <w:rPr>
          <w:rFonts w:hint="eastAsia" w:ascii="仿宋_GB2312" w:hAnsi="黑体" w:eastAsia="仿宋_GB2312"/>
          <w:color w:val="000000" w:themeColor="text1"/>
          <w:sz w:val="32"/>
          <w:szCs w:val="32"/>
          <w14:textFill>
            <w14:solidFill>
              <w14:schemeClr w14:val="tx1"/>
            </w14:solidFill>
          </w14:textFill>
        </w:rPr>
        <w:t>号</w:t>
      </w:r>
    </w:p>
    <w:p>
      <w:pPr>
        <w:widowControl/>
        <w:jc w:val="center"/>
        <w:rPr>
          <w:rFonts w:ascii="仿宋_GB2312" w:hAnsi="黑体" w:eastAsia="仿宋_GB2312"/>
          <w:color w:val="000000" w:themeColor="text1"/>
          <w:sz w:val="32"/>
          <w:szCs w:val="32"/>
          <w14:textFill>
            <w14:solidFill>
              <w14:schemeClr w14:val="tx1"/>
            </w14:solidFill>
          </w14:textFill>
        </w:rPr>
      </w:pPr>
    </w:p>
    <w:p>
      <w:pPr>
        <w:widowControl/>
        <w:jc w:val="center"/>
        <w:rPr>
          <w:rFonts w:ascii="方正小标宋简体" w:eastAsia="方正小标宋简体"/>
          <w:sz w:val="44"/>
          <w:szCs w:val="44"/>
        </w:rPr>
      </w:pPr>
      <w:r>
        <w:rPr>
          <w:rFonts w:hint="eastAsia" w:ascii="方正小标宋简体" w:eastAsia="方正小标宋简体"/>
          <w:sz w:val="44"/>
          <w:szCs w:val="44"/>
        </w:rPr>
        <w:t>中共枣庄市委机构编制委员办公室</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关于印发《枣庄市机关职能运行监管办法（试行）的通知</w:t>
      </w:r>
    </w:p>
    <w:p>
      <w:pPr>
        <w:spacing w:line="580" w:lineRule="exact"/>
        <w:jc w:val="center"/>
        <w:rPr>
          <w:rFonts w:ascii="仿宋_GB2312" w:hAnsi="黑体" w:eastAsia="仿宋_GB2312"/>
          <w:color w:val="000000" w:themeColor="text1"/>
          <w:sz w:val="32"/>
          <w:szCs w:val="32"/>
          <w14:textFill>
            <w14:solidFill>
              <w14:schemeClr w14:val="tx1"/>
            </w14:solidFill>
          </w14:textFill>
        </w:rPr>
      </w:pPr>
    </w:p>
    <w:p>
      <w:pPr>
        <w:spacing w:line="580" w:lineRule="exac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各区（市）委编办，市直有关部门（单位）：</w:t>
      </w:r>
    </w:p>
    <w:p>
      <w:pPr>
        <w:spacing w:line="580" w:lineRule="exact"/>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现将《枣庄市机关职能运行监管办法（试行）印发给你们，请结合工作实际，认真遵照执行。</w:t>
      </w:r>
    </w:p>
    <w:p>
      <w:pPr>
        <w:spacing w:line="580" w:lineRule="exact"/>
        <w:ind w:firstLine="640" w:firstLineChars="200"/>
        <w:jc w:val="left"/>
        <w:rPr>
          <w:rFonts w:ascii="仿宋_GB2312" w:hAnsi="黑体" w:eastAsia="仿宋_GB2312"/>
          <w:color w:val="000000" w:themeColor="text1"/>
          <w:sz w:val="32"/>
          <w:szCs w:val="32"/>
          <w14:textFill>
            <w14:solidFill>
              <w14:schemeClr w14:val="tx1"/>
            </w14:solidFill>
          </w14:textFill>
        </w:rPr>
      </w:pPr>
    </w:p>
    <w:p>
      <w:pPr>
        <w:spacing w:line="580" w:lineRule="exact"/>
        <w:jc w:val="center"/>
        <w:rPr>
          <w:rFonts w:ascii="方正小标宋简体" w:eastAsia="方正小标宋简体"/>
          <w:sz w:val="44"/>
          <w:szCs w:val="44"/>
        </w:rPr>
      </w:pPr>
    </w:p>
    <w:p>
      <w:pPr>
        <w:spacing w:line="580" w:lineRule="exact"/>
        <w:jc w:val="righ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中共枣庄市委机构编制委员会办公室</w:t>
      </w:r>
    </w:p>
    <w:p>
      <w:pPr>
        <w:spacing w:line="580" w:lineRule="exact"/>
        <w:ind w:right="1280"/>
        <w:jc w:val="righ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2021年12月</w:t>
      </w:r>
      <w:r>
        <w:rPr>
          <w:rFonts w:hint="eastAsia" w:ascii="仿宋_GB2312" w:hAnsi="黑体" w:eastAsia="仿宋_GB2312"/>
          <w:color w:val="000000" w:themeColor="text1"/>
          <w:sz w:val="32"/>
          <w:szCs w:val="32"/>
          <w:lang w:val="en-US" w:eastAsia="zh-CN"/>
          <w14:textFill>
            <w14:solidFill>
              <w14:schemeClr w14:val="tx1"/>
            </w14:solidFill>
          </w14:textFill>
        </w:rPr>
        <w:t>10</w:t>
      </w:r>
      <w:r>
        <w:rPr>
          <w:rFonts w:hint="eastAsia" w:ascii="仿宋_GB2312" w:hAnsi="黑体" w:eastAsia="仿宋_GB2312"/>
          <w:color w:val="000000" w:themeColor="text1"/>
          <w:sz w:val="32"/>
          <w:szCs w:val="32"/>
          <w14:textFill>
            <w14:solidFill>
              <w14:schemeClr w14:val="tx1"/>
            </w14:solidFill>
          </w14:textFill>
        </w:rPr>
        <w:t>日</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枣庄市机关职能运行监管办法（试行）</w:t>
      </w:r>
    </w:p>
    <w:p>
      <w:pPr>
        <w:spacing w:line="580" w:lineRule="exact"/>
        <w:jc w:val="center"/>
        <w:rPr>
          <w:rFonts w:ascii="仿宋_GB2312" w:hAnsi="黑体" w:eastAsia="仿宋_GB2312"/>
          <w:sz w:val="32"/>
          <w:szCs w:val="32"/>
        </w:rPr>
      </w:pPr>
    </w:p>
    <w:p>
      <w:pPr>
        <w:pStyle w:val="7"/>
        <w:numPr>
          <w:ilvl w:val="0"/>
          <w:numId w:val="1"/>
        </w:numPr>
        <w:spacing w:line="580" w:lineRule="exact"/>
        <w:ind w:firstLineChars="0"/>
        <w:jc w:val="center"/>
        <w:rPr>
          <w:rFonts w:ascii="黑体" w:hAnsi="黑体" w:eastAsia="黑体"/>
          <w:sz w:val="32"/>
          <w:szCs w:val="32"/>
        </w:rPr>
      </w:pPr>
      <w:r>
        <w:rPr>
          <w:rFonts w:hint="eastAsia" w:ascii="黑体" w:hAnsi="黑体" w:eastAsia="黑体"/>
          <w:sz w:val="32"/>
          <w:szCs w:val="32"/>
        </w:rPr>
        <w:t xml:space="preserve"> 总 则</w:t>
      </w:r>
    </w:p>
    <w:p>
      <w:pPr>
        <w:pStyle w:val="7"/>
        <w:spacing w:line="580" w:lineRule="exact"/>
        <w:ind w:firstLine="0" w:firstLineChars="0"/>
        <w:rPr>
          <w:rFonts w:ascii="黑体" w:hAnsi="黑体" w:eastAsia="黑体"/>
          <w:sz w:val="32"/>
          <w:szCs w:val="32"/>
        </w:rPr>
      </w:pP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第一条 </w:t>
      </w:r>
      <w:r>
        <w:rPr>
          <w:rFonts w:hint="eastAsia" w:ascii="仿宋_GB2312" w:hAnsi="黑体" w:eastAsia="仿宋_GB2312"/>
          <w:sz w:val="32"/>
          <w:szCs w:val="32"/>
        </w:rPr>
        <w:t>为了</w:t>
      </w:r>
      <w:r>
        <w:rPr>
          <w:rFonts w:hint="eastAsia" w:ascii="仿宋_GB2312" w:hAnsi="黑体" w:eastAsia="仿宋_GB2312"/>
          <w:color w:val="000000" w:themeColor="text1"/>
          <w:sz w:val="32"/>
          <w:szCs w:val="32"/>
          <w14:textFill>
            <w14:solidFill>
              <w14:schemeClr w14:val="tx1"/>
            </w14:solidFill>
          </w14:textFill>
        </w:rPr>
        <w:t>规范和加强机关</w:t>
      </w:r>
      <w:r>
        <w:rPr>
          <w:rFonts w:hint="eastAsia" w:ascii="仿宋_GB2312" w:hAnsi="黑体" w:eastAsia="仿宋_GB2312"/>
          <w:sz w:val="32"/>
          <w:szCs w:val="32"/>
        </w:rPr>
        <w:t>职能运行监管工作，</w:t>
      </w:r>
      <w:r>
        <w:rPr>
          <w:rFonts w:ascii="仿宋_GB2312" w:hAnsi="黑体" w:eastAsia="仿宋_GB2312"/>
          <w:sz w:val="32"/>
          <w:szCs w:val="32"/>
        </w:rPr>
        <w:t>根据</w:t>
      </w:r>
      <w:r>
        <w:rPr>
          <w:rFonts w:hint="eastAsia" w:ascii="仿宋_GB2312" w:hAnsi="黑体" w:eastAsia="仿宋_GB2312"/>
          <w:sz w:val="32"/>
          <w:szCs w:val="32"/>
        </w:rPr>
        <w:t>《中国共产党机构编制工作条例》</w:t>
      </w:r>
      <w:r>
        <w:rPr>
          <w:rFonts w:hint="eastAsia" w:ascii="仿宋_GB2312" w:hAnsi="黑体" w:eastAsia="仿宋_GB2312"/>
          <w:sz w:val="32"/>
          <w:szCs w:val="32"/>
          <w:lang w:val="en"/>
        </w:rPr>
        <w:t>以及</w:t>
      </w:r>
      <w:r>
        <w:rPr>
          <w:rFonts w:hint="eastAsia" w:ascii="仿宋_GB2312" w:hAnsi="黑体" w:eastAsia="仿宋_GB2312"/>
          <w:sz w:val="32"/>
          <w:szCs w:val="32"/>
        </w:rPr>
        <w:t>“三定”规定制定和实施、机构编制监督检查、机构编制管理评估等有关规定，按照山东省党政群机关机构编制管理、机关职能运行监管等有关要求，结合我市实际，制定本办法。</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第二条 </w:t>
      </w:r>
      <w:r>
        <w:rPr>
          <w:rFonts w:hint="eastAsia" w:ascii="仿宋_GB2312" w:hAnsi="黑体" w:eastAsia="仿宋_GB2312"/>
          <w:sz w:val="32"/>
          <w:szCs w:val="32"/>
        </w:rPr>
        <w:t>机关职能运行监管工作以习近平新时代中国特色社会主义思想为指导，坚持党对机构编制工作的集中统一领导，聚焦机构职能优化协同高效，推动做好机构改革“后半篇文章”，以监管促履职、以监管促提升，引领各级各类机关提高履职尽责能力水平和工作效能，提高机构编制资源使用效益，为新时代现代化强市建设提供有力保障。</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第三条 </w:t>
      </w:r>
      <w:r>
        <w:rPr>
          <w:rFonts w:hint="eastAsia" w:ascii="仿宋_GB2312" w:hAnsi="黑体" w:eastAsia="仿宋_GB2312"/>
          <w:sz w:val="32"/>
          <w:szCs w:val="32"/>
        </w:rPr>
        <w:t>本办法所称机关，</w:t>
      </w:r>
      <w:r>
        <w:rPr>
          <w:rFonts w:ascii="仿宋_GB2312" w:hAnsi="黑体" w:eastAsia="仿宋_GB2312"/>
          <w:sz w:val="32"/>
          <w:szCs w:val="32"/>
        </w:rPr>
        <w:t>是指县级以上党的机关</w:t>
      </w:r>
      <w:r>
        <w:rPr>
          <w:rFonts w:hint="eastAsia" w:ascii="仿宋_GB2312" w:hAnsi="黑体" w:eastAsia="仿宋_GB2312"/>
          <w:sz w:val="32"/>
          <w:szCs w:val="32"/>
        </w:rPr>
        <w:t>、人大机关、</w:t>
      </w:r>
      <w:r>
        <w:rPr>
          <w:rFonts w:ascii="仿宋_GB2312" w:hAnsi="黑体" w:eastAsia="仿宋_GB2312"/>
          <w:sz w:val="32"/>
          <w:szCs w:val="32"/>
        </w:rPr>
        <w:t>行政机关</w:t>
      </w:r>
      <w:r>
        <w:rPr>
          <w:rFonts w:hint="eastAsia" w:ascii="仿宋_GB2312" w:hAnsi="黑体" w:eastAsia="仿宋_GB2312"/>
          <w:sz w:val="32"/>
          <w:szCs w:val="32"/>
        </w:rPr>
        <w:t>、</w:t>
      </w:r>
      <w:r>
        <w:rPr>
          <w:rFonts w:ascii="仿宋_GB2312" w:hAnsi="黑体" w:eastAsia="仿宋_GB2312"/>
          <w:sz w:val="32"/>
          <w:szCs w:val="32"/>
        </w:rPr>
        <w:t>政协机关</w:t>
      </w:r>
      <w:r>
        <w:rPr>
          <w:rFonts w:hint="eastAsia" w:ascii="仿宋_GB2312" w:hAnsi="黑体" w:eastAsia="仿宋_GB2312"/>
          <w:sz w:val="32"/>
          <w:szCs w:val="32"/>
        </w:rPr>
        <w:t>、</w:t>
      </w:r>
      <w:r>
        <w:rPr>
          <w:rFonts w:ascii="仿宋_GB2312" w:hAnsi="黑体" w:eastAsia="仿宋_GB2312"/>
          <w:sz w:val="32"/>
          <w:szCs w:val="32"/>
        </w:rPr>
        <w:t>监察机关</w:t>
      </w:r>
      <w:r>
        <w:rPr>
          <w:rFonts w:hint="eastAsia" w:ascii="仿宋_GB2312" w:hAnsi="黑体" w:eastAsia="仿宋_GB2312"/>
          <w:sz w:val="32"/>
          <w:szCs w:val="32"/>
        </w:rPr>
        <w:t>、</w:t>
      </w:r>
      <w:r>
        <w:rPr>
          <w:rFonts w:ascii="仿宋_GB2312" w:hAnsi="黑体" w:eastAsia="仿宋_GB2312"/>
          <w:sz w:val="32"/>
          <w:szCs w:val="32"/>
        </w:rPr>
        <w:t>审判机关</w:t>
      </w:r>
      <w:r>
        <w:rPr>
          <w:rFonts w:hint="eastAsia" w:ascii="仿宋_GB2312" w:hAnsi="黑体" w:eastAsia="仿宋_GB2312"/>
          <w:sz w:val="32"/>
          <w:szCs w:val="32"/>
        </w:rPr>
        <w:t>、</w:t>
      </w:r>
      <w:r>
        <w:rPr>
          <w:rFonts w:ascii="仿宋_GB2312" w:hAnsi="黑体" w:eastAsia="仿宋_GB2312"/>
          <w:sz w:val="32"/>
          <w:szCs w:val="32"/>
        </w:rPr>
        <w:t>检察机关和群</w:t>
      </w:r>
      <w:r>
        <w:rPr>
          <w:rFonts w:hint="eastAsia" w:ascii="仿宋_GB2312" w:hAnsi="黑体" w:eastAsia="仿宋_GB2312"/>
          <w:sz w:val="32"/>
          <w:szCs w:val="32"/>
        </w:rPr>
        <w:t>团机关，</w:t>
      </w:r>
      <w:r>
        <w:rPr>
          <w:rFonts w:ascii="仿宋_GB2312" w:hAnsi="黑体" w:eastAsia="仿宋_GB2312"/>
          <w:sz w:val="32"/>
          <w:szCs w:val="32"/>
        </w:rPr>
        <w:t>以及其他需要纳入监管范围的</w:t>
      </w:r>
      <w:r>
        <w:rPr>
          <w:rFonts w:hint="eastAsia" w:ascii="仿宋_GB2312" w:hAnsi="黑体" w:eastAsia="仿宋_GB2312"/>
          <w:sz w:val="32"/>
          <w:szCs w:val="32"/>
        </w:rPr>
        <w:t>相关</w:t>
      </w:r>
      <w:r>
        <w:rPr>
          <w:rFonts w:ascii="仿宋_GB2312" w:hAnsi="黑体" w:eastAsia="仿宋_GB2312"/>
          <w:sz w:val="32"/>
          <w:szCs w:val="32"/>
        </w:rPr>
        <w:t>机构</w:t>
      </w:r>
      <w:r>
        <w:rPr>
          <w:rFonts w:hint="eastAsia"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本办法所称机关职能运</w:t>
      </w:r>
      <w:r>
        <w:rPr>
          <w:rFonts w:hint="eastAsia" w:ascii="Times New Roman" w:hAnsi="Times New Roman" w:eastAsia="仿宋_GB2312" w:cs="Times New Roman"/>
          <w:sz w:val="32"/>
          <w:szCs w:val="32"/>
        </w:rPr>
        <w:t>行监管，是指各级机构编制委员会办公室按照法定权限，运用科学方法，以党中央关于机构改革的决策部署和法律法规、机构改革方案、“三定”规定、机构编制管理规定、清单制度等确定的主要职责为依据，在</w:t>
      </w:r>
      <w:r>
        <w:rPr>
          <w:rFonts w:ascii="Times New Roman" w:hAnsi="Times New Roman" w:eastAsia="仿宋_GB2312" w:cs="Times New Roman"/>
          <w:sz w:val="32"/>
          <w:szCs w:val="32"/>
        </w:rPr>
        <w:t>职能界定、职能转变、职能监管、职能问效</w:t>
      </w:r>
      <w:r>
        <w:rPr>
          <w:rFonts w:hint="eastAsia" w:ascii="Times New Roman" w:hAnsi="Times New Roman" w:eastAsia="仿宋_GB2312" w:cs="Times New Roman"/>
          <w:sz w:val="32"/>
          <w:szCs w:val="32"/>
        </w:rPr>
        <w:t>等方面</w:t>
      </w:r>
      <w:r>
        <w:rPr>
          <w:rFonts w:ascii="Times New Roman" w:hAnsi="Times New Roman" w:eastAsia="仿宋_GB2312" w:cs="Times New Roman"/>
          <w:sz w:val="32"/>
          <w:szCs w:val="32"/>
        </w:rPr>
        <w:t>开展全周期管理，</w:t>
      </w:r>
      <w:r>
        <w:rPr>
          <w:rFonts w:hint="eastAsia" w:ascii="Times New Roman" w:hAnsi="Times New Roman" w:eastAsia="仿宋_GB2312" w:cs="Times New Roman"/>
          <w:sz w:val="32"/>
          <w:szCs w:val="32"/>
        </w:rPr>
        <w:t>每年对各类机关的</w:t>
      </w:r>
      <w:r>
        <w:rPr>
          <w:rFonts w:ascii="Times New Roman" w:hAnsi="Times New Roman" w:eastAsia="仿宋_GB2312" w:cs="Times New Roman"/>
          <w:sz w:val="32"/>
          <w:szCs w:val="32"/>
        </w:rPr>
        <w:t>重点</w:t>
      </w:r>
      <w:r>
        <w:rPr>
          <w:rFonts w:hint="eastAsia" w:ascii="Times New Roman" w:hAnsi="Times New Roman" w:eastAsia="仿宋_GB2312" w:cs="Times New Roman"/>
          <w:sz w:val="32"/>
          <w:szCs w:val="32"/>
        </w:rPr>
        <w:t>职能</w:t>
      </w:r>
      <w:r>
        <w:rPr>
          <w:rFonts w:ascii="Times New Roman" w:hAnsi="Times New Roman" w:eastAsia="仿宋_GB2312" w:cs="Times New Roman"/>
          <w:sz w:val="32"/>
          <w:szCs w:val="32"/>
        </w:rPr>
        <w:t>工作推进、全面履职情况等进行系统化、信息化</w:t>
      </w:r>
      <w:r>
        <w:rPr>
          <w:rFonts w:hint="eastAsia" w:ascii="Times New Roman" w:hAnsi="Times New Roman" w:eastAsia="仿宋_GB2312" w:cs="Times New Roman"/>
          <w:sz w:val="32"/>
          <w:szCs w:val="32"/>
        </w:rPr>
        <w:t>的跟踪了解、分析评价并督促提升。</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第四条 </w:t>
      </w:r>
      <w:r>
        <w:rPr>
          <w:rFonts w:hint="eastAsia" w:ascii="仿宋_GB2312" w:hAnsi="黑体" w:eastAsia="仿宋_GB2312"/>
          <w:sz w:val="32"/>
          <w:szCs w:val="32"/>
        </w:rPr>
        <w:t>机关职能运行监管应当遵循下列原则：</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（一）坚持党的领导，服务大局</w:t>
      </w:r>
      <w:r>
        <w:rPr>
          <w:rFonts w:hint="eastAsia" w:ascii="楷体_GB2312" w:hAnsi="黑体" w:eastAsia="楷体_GB2312"/>
          <w:sz w:val="32"/>
          <w:szCs w:val="32"/>
        </w:rPr>
        <w:t>。</w:t>
      </w:r>
      <w:r>
        <w:rPr>
          <w:rFonts w:hint="eastAsia" w:ascii="仿宋_GB2312" w:hAnsi="黑体" w:eastAsia="仿宋_GB2312"/>
          <w:sz w:val="32"/>
          <w:szCs w:val="32"/>
        </w:rPr>
        <w:t>把加强党的全面领导和以人民为中心的发展思想贯穿机关职能运行监管全过程，助力“工业强市、产业兴市”战略，全力服务经济社会发展大局。</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（二）坚持依规依法，精准有效。</w:t>
      </w:r>
      <w:r>
        <w:rPr>
          <w:rFonts w:hint="eastAsia" w:ascii="仿宋_GB2312" w:hAnsi="黑体" w:eastAsia="仿宋_GB2312"/>
          <w:sz w:val="32"/>
          <w:szCs w:val="32"/>
        </w:rPr>
        <w:t>以法律法规、“三定”规定等为基础，精准设定监管指标，精准排查履职中的突出问题，</w:t>
      </w:r>
      <w:r>
        <w:rPr>
          <w:rFonts w:ascii="仿宋_GB2312" w:hAnsi="黑体" w:eastAsia="仿宋_GB2312"/>
          <w:sz w:val="32"/>
          <w:szCs w:val="32"/>
        </w:rPr>
        <w:t>重点抓、抓重点，</w:t>
      </w:r>
      <w:r>
        <w:rPr>
          <w:rFonts w:hint="eastAsia" w:ascii="仿宋_GB2312" w:hAnsi="黑体" w:eastAsia="仿宋_GB2312"/>
          <w:sz w:val="32"/>
          <w:szCs w:val="32"/>
        </w:rPr>
        <w:t>突出工作</w:t>
      </w:r>
      <w:r>
        <w:rPr>
          <w:rFonts w:ascii="仿宋_GB2312" w:hAnsi="黑体" w:eastAsia="仿宋_GB2312"/>
          <w:sz w:val="32"/>
          <w:szCs w:val="32"/>
        </w:rPr>
        <w:t>亮点</w:t>
      </w:r>
      <w:r>
        <w:rPr>
          <w:rFonts w:hint="eastAsia" w:ascii="仿宋_GB2312" w:hAnsi="黑体" w:eastAsia="仿宋_GB2312"/>
          <w:sz w:val="32"/>
          <w:szCs w:val="32"/>
        </w:rPr>
        <w:t>，力求履职成效</w:t>
      </w:r>
      <w:r>
        <w:rPr>
          <w:rFonts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（三）坚持实事求是，客观公正。</w:t>
      </w:r>
      <w:r>
        <w:rPr>
          <w:rFonts w:hint="eastAsia" w:ascii="仿宋_GB2312" w:hAnsi="黑体" w:eastAsia="仿宋_GB2312"/>
          <w:sz w:val="32"/>
          <w:szCs w:val="32"/>
        </w:rPr>
        <w:t>紧盯职责履行</w:t>
      </w:r>
      <w:r>
        <w:rPr>
          <w:rFonts w:ascii="仿宋_GB2312" w:hAnsi="黑体" w:eastAsia="仿宋_GB2312"/>
          <w:sz w:val="32"/>
          <w:szCs w:val="32"/>
        </w:rPr>
        <w:t>责任链条，</w:t>
      </w:r>
      <w:r>
        <w:rPr>
          <w:rFonts w:hint="eastAsia" w:ascii="仿宋_GB2312" w:hAnsi="黑体" w:eastAsia="仿宋_GB2312"/>
          <w:sz w:val="32"/>
          <w:szCs w:val="32"/>
        </w:rPr>
        <w:t>实行信息化监管和定量客观评价，充分吸纳各类考核、评价、监管结果，实现既能全面覆盖，又不重复考核评价。</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（四）坚持促进履职，提升效能。</w:t>
      </w:r>
      <w:r>
        <w:rPr>
          <w:rFonts w:hint="eastAsia" w:ascii="仿宋_GB2312" w:hAnsi="黑体" w:eastAsia="仿宋_GB2312"/>
          <w:sz w:val="32"/>
          <w:szCs w:val="32"/>
        </w:rPr>
        <w:t>健全优化协同高效的职能运行体系，不断推动部门履职到位、流程顺畅，提高机关办事效率和治理效能。</w:t>
      </w:r>
    </w:p>
    <w:p>
      <w:pPr>
        <w:spacing w:line="58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 xml:space="preserve">第五条 </w:t>
      </w:r>
      <w:r>
        <w:rPr>
          <w:rFonts w:hint="eastAsia" w:ascii="Times New Roman" w:hAnsi="Times New Roman" w:eastAsia="仿宋_GB2312" w:cs="Times New Roman"/>
          <w:sz w:val="32"/>
          <w:szCs w:val="32"/>
        </w:rPr>
        <w:t>各类机关应当强化部门制度创新建设，建立完善的领导体制和工作体系，优化职能配置，提高效率效能，着力构建系统完备、科学规范、运行高效的机构职能体系；建立健全“三张清单”管理制度，各类机关定期盘点重点职能工作运行情况，加强部门间协调配合，营造内部一体化</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外部</w:t>
      </w:r>
      <w:r>
        <w:rPr>
          <w:rFonts w:ascii="Times New Roman" w:hAnsi="Times New Roman" w:eastAsia="仿宋_GB2312" w:cs="Times New Roman"/>
          <w:sz w:val="32"/>
          <w:szCs w:val="32"/>
        </w:rPr>
        <w:t>多部门联动</w:t>
      </w:r>
      <w:r>
        <w:rPr>
          <w:rFonts w:hint="eastAsia" w:ascii="Times New Roman" w:hAnsi="Times New Roman" w:eastAsia="仿宋_GB2312" w:cs="Times New Roman"/>
          <w:sz w:val="32"/>
          <w:szCs w:val="32"/>
        </w:rPr>
        <w:t>的履职模式，以流程再造提升机构编制资源使用效益。</w:t>
      </w:r>
    </w:p>
    <w:p>
      <w:pPr>
        <w:spacing w:line="580" w:lineRule="exact"/>
        <w:ind w:firstLine="640" w:firstLineChars="200"/>
        <w:rPr>
          <w:rFonts w:ascii="仿宋_GB2312" w:hAnsi="黑体"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内容和指标</w:t>
      </w:r>
    </w:p>
    <w:p>
      <w:pPr>
        <w:spacing w:line="580" w:lineRule="exact"/>
        <w:jc w:val="center"/>
        <w:rPr>
          <w:rFonts w:ascii="黑体" w:hAnsi="黑体" w:eastAsia="黑体"/>
          <w:sz w:val="32"/>
          <w:szCs w:val="32"/>
        </w:rPr>
      </w:pP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机关职能运行监管内容是以年度工作任务表现的“三定”规定主要职责履行和工作运行情况。主要包括承担的党委政府年度工作任务、部门主责主业和系统内部重点任务等内容。</w:t>
      </w:r>
    </w:p>
    <w:p>
      <w:pPr>
        <w:spacing w:line="58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第七条</w:t>
      </w:r>
      <w:r>
        <w:rPr>
          <w:rFonts w:ascii="Times New Roman" w:hAnsi="Times New Roman" w:eastAsia="仿宋_GB2312" w:cs="Times New Roman"/>
          <w:sz w:val="32"/>
          <w:szCs w:val="32"/>
        </w:rPr>
        <w:t xml:space="preserve"> 监管指标分</w:t>
      </w:r>
      <w:r>
        <w:rPr>
          <w:rFonts w:ascii="仿宋_GB2312" w:hAnsi="黑体" w:eastAsia="仿宋_GB2312"/>
          <w:sz w:val="32"/>
          <w:szCs w:val="32"/>
        </w:rPr>
        <w:t>为</w:t>
      </w:r>
      <w:r>
        <w:rPr>
          <w:rFonts w:hint="eastAsia" w:ascii="仿宋_GB2312" w:hAnsi="黑体" w:eastAsia="仿宋_GB2312"/>
          <w:sz w:val="32"/>
          <w:szCs w:val="32"/>
        </w:rPr>
        <w:t>职能重点</w:t>
      </w:r>
      <w:r>
        <w:rPr>
          <w:rFonts w:ascii="仿宋_GB2312" w:hAnsi="黑体" w:eastAsia="仿宋_GB2312"/>
          <w:sz w:val="32"/>
          <w:szCs w:val="32"/>
        </w:rPr>
        <w:t>指标</w:t>
      </w:r>
      <w:r>
        <w:rPr>
          <w:rFonts w:hint="eastAsia" w:ascii="仿宋_GB2312" w:hAnsi="黑体" w:eastAsia="仿宋_GB2312"/>
          <w:sz w:val="32"/>
          <w:szCs w:val="32"/>
        </w:rPr>
        <w:t>和公共</w:t>
      </w:r>
      <w:r>
        <w:rPr>
          <w:rFonts w:ascii="仿宋_GB2312" w:hAnsi="黑体" w:eastAsia="仿宋_GB2312"/>
          <w:sz w:val="32"/>
          <w:szCs w:val="32"/>
        </w:rPr>
        <w:t>指标，</w:t>
      </w:r>
      <w:r>
        <w:rPr>
          <w:rFonts w:ascii="Times New Roman" w:hAnsi="Times New Roman" w:eastAsia="仿宋_GB2312" w:cs="Times New Roman"/>
          <w:sz w:val="32"/>
          <w:szCs w:val="32"/>
        </w:rPr>
        <w:t>指标内容可根据</w:t>
      </w:r>
      <w:r>
        <w:rPr>
          <w:rFonts w:hint="eastAsia" w:ascii="Times New Roman" w:hAnsi="Times New Roman" w:eastAsia="仿宋_GB2312" w:cs="Times New Roman"/>
          <w:sz w:val="32"/>
          <w:szCs w:val="32"/>
        </w:rPr>
        <w:t>每年度的</w:t>
      </w:r>
      <w:r>
        <w:rPr>
          <w:rFonts w:hint="eastAsia" w:ascii="Times New Roman" w:hAnsi="Times New Roman" w:eastAsia="仿宋_GB2312" w:cs="Times New Roman"/>
          <w:sz w:val="32"/>
          <w:szCs w:val="32"/>
          <w:lang w:val="en"/>
        </w:rPr>
        <w:t>考核</w:t>
      </w:r>
      <w:r>
        <w:rPr>
          <w:rFonts w:ascii="Times New Roman" w:hAnsi="Times New Roman" w:eastAsia="仿宋_GB2312" w:cs="Times New Roman"/>
          <w:sz w:val="32"/>
          <w:szCs w:val="32"/>
        </w:rPr>
        <w:t>需要动态调整。</w:t>
      </w:r>
    </w:p>
    <w:p>
      <w:pPr>
        <w:spacing w:line="580" w:lineRule="exact"/>
        <w:ind w:firstLine="640" w:firstLineChars="200"/>
        <w:rPr>
          <w:rFonts w:ascii="Times New Roman" w:hAnsi="Times New Roman" w:eastAsia="仿宋_GB2312" w:cs="Times New Roman"/>
          <w:sz w:val="32"/>
          <w:szCs w:val="32"/>
        </w:rPr>
      </w:pPr>
      <w:r>
        <w:rPr>
          <w:rFonts w:hint="eastAsia" w:ascii="楷体_GB2312" w:hAnsi="方正楷体_GBK" w:eastAsia="楷体_GB2312" w:cs="方正楷体_GBK"/>
          <w:sz w:val="32"/>
          <w:szCs w:val="32"/>
        </w:rPr>
        <w:t>（一）职能重点指标。</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是指立足本部门职责</w:t>
      </w:r>
      <w:r>
        <w:rPr>
          <w:rFonts w:hint="eastAsia" w:ascii="Times New Roman" w:hAnsi="Times New Roman" w:eastAsia="仿宋_GB2312" w:cs="Times New Roman"/>
          <w:sz w:val="32"/>
          <w:szCs w:val="32"/>
        </w:rPr>
        <w:t>，既聚焦党委政府中心工作，又</w:t>
      </w:r>
      <w:r>
        <w:rPr>
          <w:rFonts w:ascii="Times New Roman" w:hAnsi="Times New Roman" w:eastAsia="仿宋_GB2312" w:cs="Times New Roman"/>
          <w:sz w:val="32"/>
          <w:szCs w:val="32"/>
        </w:rPr>
        <w:t>区别于其他部门的职责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全面反映机关职能运行情况。</w:t>
      </w:r>
      <w:r>
        <w:rPr>
          <w:rFonts w:hint="eastAsia" w:ascii="Times New Roman" w:hAnsi="Times New Roman" w:eastAsia="仿宋_GB2312" w:cs="Times New Roman"/>
          <w:sz w:val="32"/>
          <w:szCs w:val="32"/>
        </w:rPr>
        <w:t>主要是：</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部门服务</w:t>
      </w:r>
      <w:r>
        <w:rPr>
          <w:rFonts w:hint="eastAsia" w:ascii="Times New Roman" w:hAnsi="Times New Roman" w:eastAsia="仿宋_GB2312" w:cs="Times New Roman"/>
          <w:sz w:val="32"/>
          <w:szCs w:val="32"/>
        </w:rPr>
        <w:t>党委政府</w:t>
      </w:r>
      <w:r>
        <w:rPr>
          <w:rFonts w:ascii="Times New Roman" w:hAnsi="Times New Roman" w:eastAsia="仿宋_GB2312" w:cs="Times New Roman"/>
          <w:sz w:val="32"/>
          <w:szCs w:val="32"/>
        </w:rPr>
        <w:t>重点工作</w:t>
      </w:r>
      <w:r>
        <w:rPr>
          <w:rFonts w:hint="eastAsia" w:ascii="Times New Roman" w:hAnsi="Times New Roman" w:eastAsia="仿宋_GB2312" w:cs="Times New Roman"/>
          <w:sz w:val="32"/>
          <w:szCs w:val="32"/>
        </w:rPr>
        <w:t>履职</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部门承担</w:t>
      </w:r>
      <w:r>
        <w:rPr>
          <w:rFonts w:hint="eastAsia" w:ascii="Times New Roman" w:hAnsi="Times New Roman" w:eastAsia="仿宋_GB2312" w:cs="Times New Roman"/>
          <w:sz w:val="32"/>
          <w:szCs w:val="32"/>
        </w:rPr>
        <w:t>党</w:t>
      </w:r>
      <w:r>
        <w:rPr>
          <w:rFonts w:ascii="Times New Roman" w:hAnsi="Times New Roman" w:eastAsia="仿宋_GB2312" w:cs="Times New Roman"/>
          <w:sz w:val="32"/>
          <w:szCs w:val="32"/>
        </w:rPr>
        <w:t>委政府年度重点工作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包含</w:t>
      </w:r>
      <w:r>
        <w:rPr>
          <w:rFonts w:hint="eastAsia" w:ascii="Times New Roman" w:hAnsi="Times New Roman" w:eastAsia="仿宋_GB2312" w:cs="Times New Roman"/>
          <w:sz w:val="32"/>
          <w:szCs w:val="32"/>
        </w:rPr>
        <w:t>党</w:t>
      </w:r>
      <w:r>
        <w:rPr>
          <w:rFonts w:ascii="Times New Roman" w:hAnsi="Times New Roman" w:eastAsia="仿宋_GB2312" w:cs="Times New Roman"/>
          <w:sz w:val="32"/>
          <w:szCs w:val="32"/>
        </w:rPr>
        <w:t>委常委会年度工作要点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政府工作报告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为民办实事等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完成情况</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部门主责主业</w:t>
      </w:r>
      <w:r>
        <w:rPr>
          <w:rFonts w:hint="eastAsia" w:ascii="Times New Roman" w:hAnsi="Times New Roman" w:eastAsia="仿宋_GB2312" w:cs="Times New Roman"/>
          <w:sz w:val="32"/>
          <w:szCs w:val="32"/>
        </w:rPr>
        <w:t>履职</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三张清单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确定的工作职责</w:t>
      </w:r>
      <w:r>
        <w:rPr>
          <w:rFonts w:hint="eastAsia" w:ascii="Times New Roman" w:hAnsi="Times New Roman" w:eastAsia="仿宋_GB2312" w:cs="Times New Roman"/>
          <w:sz w:val="32"/>
          <w:szCs w:val="32"/>
        </w:rPr>
        <w:t>以及本部门年度工作要点等完成情况。</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系统内部重点任务工作</w:t>
      </w:r>
      <w:r>
        <w:rPr>
          <w:rFonts w:hint="eastAsia" w:ascii="Times New Roman" w:hAnsi="Times New Roman" w:eastAsia="仿宋_GB2312" w:cs="Times New Roman"/>
          <w:sz w:val="32"/>
          <w:szCs w:val="32"/>
        </w:rPr>
        <w:t>履职</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上级业务主管部门安排部署的年度工作任务或</w:t>
      </w:r>
      <w:r>
        <w:rPr>
          <w:rFonts w:hint="eastAsia" w:ascii="Times New Roman" w:hAnsi="Times New Roman" w:eastAsia="仿宋_GB2312" w:cs="Times New Roman"/>
          <w:sz w:val="32"/>
          <w:szCs w:val="32"/>
        </w:rPr>
        <w:t>明确市级、区（市）、镇（街）</w:t>
      </w:r>
      <w:r>
        <w:rPr>
          <w:rFonts w:ascii="Times New Roman" w:hAnsi="Times New Roman" w:eastAsia="仿宋_GB2312" w:cs="Times New Roman"/>
          <w:sz w:val="32"/>
          <w:szCs w:val="32"/>
        </w:rPr>
        <w:t>承担的试点工作完成情况</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Times New Roman"/>
          <w:sz w:val="32"/>
          <w:szCs w:val="32"/>
        </w:rPr>
        <w:t>4.协调配合工作履职指标。党委政府议事协调机构的办事机构、有关部门安排的工作，需要本部门协调配合的工作完成情况</w:t>
      </w:r>
      <w:r>
        <w:rPr>
          <w:rFonts w:hint="eastAsia" w:ascii="仿宋_GB2312" w:hAnsi="黑体" w:eastAsia="仿宋_GB2312"/>
          <w:sz w:val="32"/>
          <w:szCs w:val="32"/>
        </w:rPr>
        <w:t>。</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5.其他</w:t>
      </w:r>
      <w:r>
        <w:rPr>
          <w:rFonts w:hint="eastAsia" w:ascii="Times New Roman" w:hAnsi="Times New Roman" w:eastAsia="仿宋_GB2312" w:cs="Times New Roman"/>
          <w:sz w:val="32"/>
          <w:szCs w:val="32"/>
        </w:rPr>
        <w:t>履职</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之外的工作</w:t>
      </w:r>
      <w:r>
        <w:rPr>
          <w:rFonts w:ascii="Times New Roman" w:hAnsi="Times New Roman" w:eastAsia="仿宋_GB2312" w:cs="Times New Roman"/>
          <w:sz w:val="32"/>
          <w:szCs w:val="32"/>
        </w:rPr>
        <w:t>完成情况</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楷体_GB2312" w:hAnsi="方正楷体_GBK" w:eastAsia="楷体_GB2312" w:cs="方正楷体_GBK"/>
          <w:sz w:val="32"/>
          <w:szCs w:val="32"/>
        </w:rPr>
        <w:t>（二）职能公共指标。</w:t>
      </w:r>
      <w:r>
        <w:rPr>
          <w:rFonts w:hint="eastAsia" w:ascii="Times New Roman" w:hAnsi="Times New Roman" w:eastAsia="仿宋_GB2312" w:cs="Times New Roman"/>
          <w:sz w:val="32"/>
          <w:szCs w:val="32"/>
        </w:rPr>
        <w:t>主要是指已列入同级综合考核体系的机关新时代党的建设、财政预算绩效、党务政务公开、精神文明建设、创先争优、参与公共服务等所有部门都必须开展、具有共同工作属性的指标。已明确责任考核单位牵头组织实施的监管指标，机构编制部门不进行重复监管。</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hAnsi="黑体" w:eastAsia="仿宋_GB2312"/>
          <w:sz w:val="32"/>
          <w:szCs w:val="32"/>
        </w:rPr>
        <w:t>各级机构编制委员会办公室应当根据年度监管内容和指标，制定具体的评价标准。</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第九条 </w:t>
      </w:r>
      <w:r>
        <w:rPr>
          <w:rFonts w:hint="eastAsia" w:ascii="仿宋_GB2312" w:hAnsi="黑体" w:eastAsia="仿宋_GB2312"/>
          <w:sz w:val="32"/>
          <w:szCs w:val="32"/>
        </w:rPr>
        <w:t>各类机关应当按照每年度监管内容和指标，区分部门决策、计划、监督、审批、执法、服务等职责属性，各类机关每年第一季度应当制定本部门工作要点（含专项业务工作计划），第二季度初确定职能重点监管工作目标任务，每个机关原则上不少于5项，业务科室不少于1项。未纳入同级党委政府重点监管的目标任务，由各类机关实行内部监管。</w:t>
      </w:r>
    </w:p>
    <w:p>
      <w:pPr>
        <w:spacing w:line="580" w:lineRule="exact"/>
        <w:ind w:firstLine="640" w:firstLineChars="200"/>
        <w:rPr>
          <w:rFonts w:ascii="仿宋_GB2312" w:hAnsi="黑体"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方法和程序</w:t>
      </w:r>
    </w:p>
    <w:p>
      <w:pPr>
        <w:spacing w:line="580" w:lineRule="exact"/>
        <w:jc w:val="center"/>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hAnsi="黑体" w:eastAsia="仿宋_GB2312"/>
          <w:sz w:val="32"/>
          <w:szCs w:val="32"/>
        </w:rPr>
        <w:t>各级机构编制委员会办公室应当采用定性评价、定量赋分相结合的方法，实行综合监管和专项监管，年终对履职的全面度、时效度、成效度、配合度进行综合监管评价。</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第十一条 </w:t>
      </w:r>
      <w:r>
        <w:rPr>
          <w:rFonts w:ascii="仿宋_GB2312" w:hAnsi="黑体" w:eastAsia="仿宋_GB2312"/>
          <w:sz w:val="32"/>
          <w:szCs w:val="32"/>
        </w:rPr>
        <w:t>综合监</w:t>
      </w:r>
      <w:r>
        <w:rPr>
          <w:rFonts w:hint="eastAsia" w:ascii="仿宋_GB2312" w:hAnsi="黑体" w:eastAsia="仿宋_GB2312"/>
          <w:sz w:val="32"/>
          <w:szCs w:val="32"/>
        </w:rPr>
        <w:t>管是对各类机关职能运行情况进行全天候、全链条、全过程</w:t>
      </w:r>
      <w:r>
        <w:rPr>
          <w:rFonts w:ascii="仿宋_GB2312" w:hAnsi="黑体" w:eastAsia="仿宋_GB2312"/>
          <w:sz w:val="32"/>
          <w:szCs w:val="32"/>
        </w:rPr>
        <w:t>的监管</w:t>
      </w:r>
      <w:r>
        <w:rPr>
          <w:rFonts w:hint="eastAsia" w:ascii="仿宋_GB2312" w:hAnsi="黑体" w:eastAsia="仿宋_GB2312"/>
          <w:sz w:val="32"/>
          <w:szCs w:val="32"/>
        </w:rPr>
        <w:t>，按年度常规性开展；</w:t>
      </w:r>
      <w:r>
        <w:rPr>
          <w:rFonts w:ascii="仿宋_GB2312" w:hAnsi="黑体" w:eastAsia="仿宋_GB2312"/>
          <w:sz w:val="32"/>
          <w:szCs w:val="32"/>
        </w:rPr>
        <w:t>专项监管是根据</w:t>
      </w:r>
      <w:r>
        <w:rPr>
          <w:rFonts w:hint="eastAsia" w:ascii="仿宋_GB2312" w:hAnsi="黑体" w:eastAsia="仿宋_GB2312"/>
          <w:sz w:val="32"/>
          <w:szCs w:val="32"/>
        </w:rPr>
        <w:t>领导批示、上级转办及</w:t>
      </w:r>
      <w:r>
        <w:rPr>
          <w:rFonts w:ascii="仿宋_GB2312" w:hAnsi="黑体" w:eastAsia="仿宋_GB2312"/>
          <w:sz w:val="32"/>
          <w:szCs w:val="32"/>
        </w:rPr>
        <w:t>工作需要对某一</w:t>
      </w:r>
      <w:r>
        <w:rPr>
          <w:rFonts w:hint="eastAsia" w:ascii="仿宋_GB2312" w:hAnsi="黑体" w:eastAsia="仿宋_GB2312"/>
          <w:sz w:val="32"/>
          <w:szCs w:val="32"/>
        </w:rPr>
        <w:t>重点任务</w:t>
      </w:r>
      <w:r>
        <w:rPr>
          <w:rFonts w:ascii="仿宋_GB2312" w:hAnsi="黑体" w:eastAsia="仿宋_GB2312"/>
          <w:sz w:val="32"/>
          <w:szCs w:val="32"/>
        </w:rPr>
        <w:t>或某些职责履行</w:t>
      </w:r>
      <w:r>
        <w:rPr>
          <w:rFonts w:hint="eastAsia" w:ascii="仿宋_GB2312" w:hAnsi="黑体" w:eastAsia="仿宋_GB2312"/>
          <w:sz w:val="32"/>
          <w:szCs w:val="32"/>
        </w:rPr>
        <w:t>情况进行监管，</w:t>
      </w:r>
      <w:r>
        <w:rPr>
          <w:rFonts w:ascii="仿宋_GB2312" w:hAnsi="黑体" w:eastAsia="仿宋_GB2312"/>
          <w:sz w:val="32"/>
          <w:szCs w:val="32"/>
        </w:rPr>
        <w:t>可适时</w:t>
      </w:r>
      <w:r>
        <w:rPr>
          <w:rFonts w:hint="eastAsia" w:ascii="仿宋_GB2312" w:hAnsi="黑体" w:eastAsia="仿宋_GB2312"/>
          <w:sz w:val="32"/>
          <w:szCs w:val="32"/>
        </w:rPr>
        <w:t>开展</w:t>
      </w:r>
      <w:r>
        <w:rPr>
          <w:rFonts w:ascii="仿宋_GB2312" w:hAnsi="黑体" w:eastAsia="仿宋_GB2312"/>
          <w:sz w:val="32"/>
          <w:szCs w:val="32"/>
        </w:rPr>
        <w:t>。</w:t>
      </w:r>
      <w:r>
        <w:rPr>
          <w:rFonts w:hint="eastAsia" w:ascii="仿宋_GB2312" w:hAnsi="黑体" w:eastAsia="仿宋_GB2312"/>
          <w:sz w:val="32"/>
          <w:szCs w:val="32"/>
        </w:rPr>
        <w:t>主要评价以下履职效果：</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（一）履职全面度。</w:t>
      </w:r>
      <w:r>
        <w:rPr>
          <w:rFonts w:hint="eastAsia" w:ascii="仿宋_GB2312" w:hAnsi="黑体" w:eastAsia="仿宋_GB2312"/>
          <w:sz w:val="32"/>
          <w:szCs w:val="32"/>
        </w:rPr>
        <w:t>主要体现按照“三定”规定、“三张清单”和机构编制规定、重点工作等确定的职责任务落实情况，是否存在越位、缺位、错位等。</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（二）履职时效度。</w:t>
      </w:r>
      <w:r>
        <w:rPr>
          <w:rFonts w:hint="eastAsia" w:ascii="仿宋_GB2312" w:hAnsi="黑体" w:eastAsia="仿宋_GB2312"/>
          <w:sz w:val="32"/>
          <w:szCs w:val="32"/>
        </w:rPr>
        <w:t>主要体现按照规定时限要求、既定计划安排等完成工作的质效情况。</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（三）履职成效度。</w:t>
      </w:r>
      <w:r>
        <w:rPr>
          <w:rFonts w:hint="eastAsia" w:ascii="仿宋_GB2312" w:hAnsi="黑体" w:eastAsia="仿宋_GB2312"/>
          <w:sz w:val="32"/>
          <w:szCs w:val="32"/>
        </w:rPr>
        <w:t>主要体现工作完成的实际效果。具体是：主责主业聚焦程度，权责清单实施效果，创新创优履职效益，热点难点问题解决效果，相关部门和服务对象评价等。</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color w:val="000000" w:themeColor="text1"/>
          <w:sz w:val="32"/>
          <w:szCs w:val="32"/>
          <w14:textFill>
            <w14:solidFill>
              <w14:schemeClr w14:val="tx1"/>
            </w14:solidFill>
          </w14:textFill>
        </w:rPr>
        <w:t>（四）履职配合度。</w:t>
      </w:r>
      <w:r>
        <w:rPr>
          <w:rFonts w:hint="eastAsia" w:ascii="仿宋_GB2312" w:hAnsi="黑体" w:eastAsia="仿宋_GB2312"/>
          <w:color w:val="000000" w:themeColor="text1"/>
          <w:sz w:val="32"/>
          <w:szCs w:val="32"/>
          <w14:textFill>
            <w14:solidFill>
              <w14:schemeClr w14:val="tx1"/>
            </w14:solidFill>
          </w14:textFill>
        </w:rPr>
        <w:t>主要体现机</w:t>
      </w:r>
      <w:r>
        <w:rPr>
          <w:rFonts w:hint="eastAsia" w:ascii="仿宋_GB2312" w:hAnsi="黑体" w:eastAsia="仿宋_GB2312"/>
          <w:sz w:val="32"/>
          <w:szCs w:val="32"/>
        </w:rPr>
        <w:t>关内部运行及配合有关机关开展工作的实际效果；部门之间</w:t>
      </w:r>
      <w:r>
        <w:rPr>
          <w:rFonts w:hint="eastAsia" w:ascii="Times New Roman" w:hAnsi="Times New Roman" w:eastAsia="仿宋_GB2312" w:cs="仿宋_GB2312"/>
          <w:sz w:val="32"/>
          <w:szCs w:val="32"/>
        </w:rPr>
        <w:t>以及本部门</w:t>
      </w:r>
      <w:r>
        <w:rPr>
          <w:rFonts w:hint="eastAsia" w:ascii="仿宋_GB2312" w:hAnsi="黑体" w:eastAsia="仿宋_GB2312"/>
          <w:sz w:val="32"/>
          <w:szCs w:val="32"/>
        </w:rPr>
        <w:t>内设机构之间的职责分工清晰度，工作饱满度，工作亮点、运行成效等情况。</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仿宋_GB2312" w:hAnsi="黑体" w:eastAsia="仿宋_GB2312"/>
          <w:sz w:val="32"/>
          <w:szCs w:val="32"/>
        </w:rPr>
        <w:t>综合监管一般按照下列程序进行：</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方正楷体_GBK" w:eastAsia="楷体_GB2312" w:cs="方正楷体_GBK"/>
          <w:sz w:val="32"/>
          <w:szCs w:val="32"/>
        </w:rPr>
        <w:t>（一）明确任务要求。</w:t>
      </w:r>
      <w:r>
        <w:rPr>
          <w:rFonts w:hint="eastAsia" w:ascii="仿宋_GB2312" w:hAnsi="黑体" w:eastAsia="仿宋_GB2312"/>
          <w:sz w:val="32"/>
          <w:szCs w:val="32"/>
        </w:rPr>
        <w:t>各级机构编制委员会办公室以书面形式明确内容指标、时间安排、评价标准等具体要求。各机关对照“三定”规定和机构编制文件明确的主要职责，梳理本年度工作任务</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合理确定</w:t>
      </w:r>
      <w:r>
        <w:rPr>
          <w:rFonts w:hint="eastAsia" w:ascii="仿宋_GB2312" w:hAnsi="黑体" w:eastAsia="仿宋_GB2312"/>
          <w:color w:val="000000" w:themeColor="text1"/>
          <w:sz w:val="32"/>
          <w:szCs w:val="32"/>
          <w14:textFill>
            <w14:solidFill>
              <w14:schemeClr w14:val="tx1"/>
            </w14:solidFill>
          </w14:textFill>
        </w:rPr>
        <w:t>重点</w:t>
      </w:r>
      <w:r>
        <w:rPr>
          <w:rFonts w:ascii="仿宋_GB2312" w:hAnsi="黑体" w:eastAsia="仿宋_GB2312"/>
          <w:color w:val="000000" w:themeColor="text1"/>
          <w:sz w:val="32"/>
          <w:szCs w:val="32"/>
          <w14:textFill>
            <w14:solidFill>
              <w14:schemeClr w14:val="tx1"/>
            </w14:solidFill>
          </w14:textFill>
        </w:rPr>
        <w:t>工作目标</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提出目标设定依据</w:t>
      </w:r>
      <w:r>
        <w:rPr>
          <w:rFonts w:hint="eastAsia" w:ascii="仿宋_GB2312" w:hAnsi="黑体" w:eastAsia="仿宋_GB2312"/>
          <w:color w:val="000000" w:themeColor="text1"/>
          <w:sz w:val="32"/>
          <w:szCs w:val="32"/>
          <w14:textFill>
            <w14:solidFill>
              <w14:schemeClr w14:val="tx1"/>
            </w14:solidFill>
          </w14:textFill>
        </w:rPr>
        <w:t>、量化标准</w:t>
      </w:r>
      <w:r>
        <w:rPr>
          <w:rFonts w:hint="eastAsia" w:ascii="Times New Roman" w:hAnsi="Times New Roman" w:eastAsia="仿宋_GB2312" w:cs="Times New Roman"/>
          <w:color w:val="000000" w:themeColor="text1"/>
          <w:sz w:val="32"/>
          <w:szCs w:val="32"/>
          <w14:textFill>
            <w14:solidFill>
              <w14:schemeClr w14:val="tx1"/>
            </w14:solidFill>
          </w14:textFill>
        </w:rPr>
        <w:t>、承办科室、分管领导、</w:t>
      </w:r>
      <w:r>
        <w:rPr>
          <w:rFonts w:ascii="Times New Roman" w:hAnsi="Times New Roman" w:eastAsia="仿宋_GB2312" w:cs="Times New Roman"/>
          <w:color w:val="000000" w:themeColor="text1"/>
          <w:sz w:val="32"/>
          <w:szCs w:val="32"/>
          <w14:textFill>
            <w14:solidFill>
              <w14:schemeClr w14:val="tx1"/>
            </w14:solidFill>
          </w14:textFill>
        </w:rPr>
        <w:t>完成时限</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预期成效等</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（二）日常跟踪监管。</w:t>
      </w:r>
      <w:r>
        <w:rPr>
          <w:rFonts w:hint="eastAsia" w:ascii="仿宋_GB2312" w:hAnsi="黑体" w:eastAsia="仿宋_GB2312"/>
          <w:sz w:val="32"/>
          <w:szCs w:val="32"/>
        </w:rPr>
        <w:t>通过记录台账、信息共享、调度了解、数据监测等方式，及时掌握机关职能运行情况。根据监管需要，可对某一或者某些职责履行情况进行深入分析评价，适时专项评估。</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（三）开展机关自评。</w:t>
      </w:r>
      <w:r>
        <w:rPr>
          <w:rFonts w:hint="eastAsia" w:ascii="仿宋_GB2312" w:hAnsi="黑体" w:eastAsia="仿宋_GB2312"/>
          <w:sz w:val="32"/>
          <w:szCs w:val="32"/>
        </w:rPr>
        <w:t>各类机关根据年度工作开展情况及对</w:t>
      </w:r>
      <w:r>
        <w:rPr>
          <w:rFonts w:ascii="仿宋_GB2312" w:hAnsi="黑体" w:eastAsia="仿宋_GB2312"/>
          <w:sz w:val="32"/>
          <w:szCs w:val="32"/>
        </w:rPr>
        <w:t>填报</w:t>
      </w:r>
      <w:r>
        <w:rPr>
          <w:rFonts w:hint="eastAsia" w:ascii="仿宋_GB2312" w:hAnsi="黑体" w:eastAsia="仿宋_GB2312"/>
          <w:sz w:val="32"/>
          <w:szCs w:val="32"/>
        </w:rPr>
        <w:t>的重点年度</w:t>
      </w:r>
      <w:r>
        <w:rPr>
          <w:rFonts w:ascii="仿宋_GB2312" w:hAnsi="黑体" w:eastAsia="仿宋_GB2312"/>
          <w:sz w:val="32"/>
          <w:szCs w:val="32"/>
        </w:rPr>
        <w:t>工作任务</w:t>
      </w:r>
      <w:r>
        <w:rPr>
          <w:rFonts w:hint="eastAsia" w:ascii="仿宋_GB2312" w:hAnsi="黑体" w:eastAsia="仿宋_GB2312"/>
          <w:sz w:val="32"/>
          <w:szCs w:val="32"/>
        </w:rPr>
        <w:t>、</w:t>
      </w:r>
      <w:r>
        <w:rPr>
          <w:rFonts w:ascii="仿宋_GB2312" w:hAnsi="黑体" w:eastAsia="仿宋_GB2312"/>
          <w:sz w:val="32"/>
          <w:szCs w:val="32"/>
        </w:rPr>
        <w:t>完成时限</w:t>
      </w:r>
      <w:r>
        <w:rPr>
          <w:rFonts w:hint="eastAsia" w:ascii="仿宋_GB2312" w:hAnsi="黑体" w:eastAsia="仿宋_GB2312"/>
          <w:sz w:val="32"/>
          <w:szCs w:val="32"/>
        </w:rPr>
        <w:t>、</w:t>
      </w:r>
      <w:r>
        <w:rPr>
          <w:rFonts w:ascii="仿宋_GB2312" w:hAnsi="黑体" w:eastAsia="仿宋_GB2312"/>
          <w:sz w:val="32"/>
          <w:szCs w:val="32"/>
        </w:rPr>
        <w:t>取得成效等内容</w:t>
      </w:r>
      <w:r>
        <w:rPr>
          <w:rFonts w:hint="eastAsia" w:ascii="仿宋_GB2312" w:hAnsi="黑体" w:eastAsia="仿宋_GB2312"/>
          <w:sz w:val="32"/>
          <w:szCs w:val="32"/>
        </w:rPr>
        <w:t>作出自我评价，</w:t>
      </w:r>
      <w:r>
        <w:rPr>
          <w:rFonts w:ascii="仿宋_GB2312" w:hAnsi="黑体" w:eastAsia="仿宋_GB2312"/>
          <w:sz w:val="32"/>
          <w:szCs w:val="32"/>
        </w:rPr>
        <w:t>逐项对目标任务完成情况进行</w:t>
      </w:r>
      <w:r>
        <w:rPr>
          <w:rFonts w:hint="eastAsia" w:ascii="仿宋_GB2312" w:hAnsi="黑体" w:eastAsia="仿宋_GB2312"/>
          <w:sz w:val="32"/>
          <w:szCs w:val="32"/>
        </w:rPr>
        <w:t>定量</w:t>
      </w:r>
      <w:r>
        <w:rPr>
          <w:rFonts w:ascii="仿宋_GB2312" w:hAnsi="黑体" w:eastAsia="仿宋_GB2312"/>
          <w:sz w:val="32"/>
          <w:szCs w:val="32"/>
        </w:rPr>
        <w:t>打分</w:t>
      </w:r>
      <w:r>
        <w:rPr>
          <w:rFonts w:hint="eastAsia" w:ascii="仿宋_GB2312" w:hAnsi="黑体" w:eastAsia="仿宋_GB2312"/>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每半年和年终应当对本部门全面履职情况撰写总结</w:t>
      </w:r>
      <w:r>
        <w:rPr>
          <w:rFonts w:ascii="仿宋_GB2312" w:hAnsi="黑体" w:eastAsia="仿宋_GB2312"/>
          <w:sz w:val="32"/>
          <w:szCs w:val="32"/>
        </w:rPr>
        <w:t>报告</w:t>
      </w:r>
      <w:r>
        <w:rPr>
          <w:rFonts w:hint="eastAsia" w:ascii="Times New Roman" w:hAnsi="Times New Roman" w:eastAsia="仿宋_GB2312" w:cs="Times New Roman"/>
          <w:color w:val="000000" w:themeColor="text1"/>
          <w:sz w:val="32"/>
          <w:szCs w:val="32"/>
          <w14:textFill>
            <w14:solidFill>
              <w14:schemeClr w14:val="tx1"/>
            </w14:solidFill>
          </w14:textFill>
        </w:rPr>
        <w:t>，及时上报同级党委政府及上传职能运行监管（考核）系统。</w:t>
      </w:r>
    </w:p>
    <w:p>
      <w:pPr>
        <w:spacing w:line="580" w:lineRule="exact"/>
        <w:ind w:firstLine="640" w:firstLineChars="200"/>
        <w:rPr>
          <w:rFonts w:ascii="Times New Roman" w:hAnsi="Times New Roman" w:eastAsia="仿宋_GB2312" w:cs="Times New Roman"/>
          <w:color w:val="FF0000"/>
          <w:sz w:val="32"/>
          <w:szCs w:val="32"/>
        </w:rPr>
      </w:pPr>
      <w:r>
        <w:rPr>
          <w:rFonts w:hint="eastAsia" w:ascii="楷体_GB2312" w:hAnsi="方正楷体_GBK" w:eastAsia="楷体_GB2312" w:cs="方正楷体_GBK"/>
          <w:sz w:val="32"/>
          <w:szCs w:val="32"/>
        </w:rPr>
        <w:t>（四）进行社会调查。</w:t>
      </w:r>
      <w:r>
        <w:rPr>
          <w:rFonts w:hint="eastAsia" w:ascii="仿宋_GB2312" w:hAnsi="黑体" w:eastAsia="仿宋_GB2312"/>
          <w:sz w:val="32"/>
          <w:szCs w:val="32"/>
        </w:rPr>
        <w:t>采取调研走访、召开会议、个别谈话、问卷调查、网上投票、电话访问等方式，组织基层部门评价、部门间互评、人民群众评价、“两代表一委员”评价以及其他群体评价，全面了解社会评价情况。</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（五）实地察访核验。</w:t>
      </w:r>
      <w:r>
        <w:rPr>
          <w:rFonts w:hint="eastAsia" w:ascii="仿宋_GB2312" w:hAnsi="黑体" w:eastAsia="仿宋_GB2312"/>
          <w:sz w:val="32"/>
          <w:szCs w:val="32"/>
        </w:rPr>
        <w:t>通过听取情况介绍、查阅文件资料、开展观摩问询、调研座谈等方式，实地核验有关情况。</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（六）撰写监管报告。</w:t>
      </w:r>
      <w:r>
        <w:rPr>
          <w:rFonts w:hint="eastAsia" w:ascii="仿宋_GB2312" w:hAnsi="黑体" w:eastAsia="仿宋_GB2312"/>
          <w:sz w:val="32"/>
          <w:szCs w:val="32"/>
        </w:rPr>
        <w:t>根据日常跟踪监管、机关自评、社会调查、实地察访核验等情况，综合分析研判形成监管结果。根据监管情况撰写工作报告，一般应包括组织实施基本情况、职能运行状况分析、存在问题和薄弱环节、有关意见建议等内容。</w:t>
      </w:r>
    </w:p>
    <w:p>
      <w:pPr>
        <w:spacing w:line="580" w:lineRule="exact"/>
        <w:ind w:firstLine="640" w:firstLineChars="200"/>
        <w:rPr>
          <w:rFonts w:ascii="仿宋_GB2312" w:hAnsi="黑体" w:eastAsia="仿宋_GB2312"/>
          <w:sz w:val="32"/>
          <w:szCs w:val="32"/>
        </w:rPr>
      </w:pPr>
      <w:r>
        <w:rPr>
          <w:rFonts w:hint="eastAsia" w:ascii="楷体_GB2312" w:hAnsi="方正楷体_GBK" w:eastAsia="楷体_GB2312" w:cs="方正楷体_GBK"/>
          <w:sz w:val="32"/>
          <w:szCs w:val="32"/>
        </w:rPr>
        <w:t>（七）报告监管情况。</w:t>
      </w:r>
      <w:r>
        <w:rPr>
          <w:rFonts w:hint="eastAsia" w:ascii="仿宋_GB2312" w:hAnsi="黑体" w:eastAsia="仿宋_GB2312"/>
          <w:sz w:val="32"/>
          <w:szCs w:val="32"/>
        </w:rPr>
        <w:t>监管报告按程序审定后，及时将结果反馈有关机关，并向同级党委或机构编制委员会报告监管情况。</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各级机构编制委员会办公室可根据工作需要适当调整以上程序。</w:t>
      </w:r>
    </w:p>
    <w:p>
      <w:pPr>
        <w:spacing w:line="58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hAnsi="黑体" w:eastAsia="仿宋_GB2312"/>
          <w:color w:val="000000" w:themeColor="text1"/>
          <w:sz w:val="32"/>
          <w:szCs w:val="32"/>
          <w14:textFill>
            <w14:solidFill>
              <w14:schemeClr w14:val="tx1"/>
            </w14:solidFill>
          </w14:textFill>
        </w:rPr>
        <w:t>专项监管应当简化程序，根据工作需要科学合理确定，有针对性地进行差异化监管，是综合监管的重要补充。专项监管按照领导批示、上级转办等有关要求专项开展，采用 “一事一办”等形式进行，专项监管工作一般具有阶段性、时效性，应在</w:t>
      </w:r>
      <w:r>
        <w:rPr>
          <w:rFonts w:ascii="仿宋_GB2312" w:hAnsi="黑体" w:eastAsia="仿宋_GB2312"/>
          <w:color w:val="000000" w:themeColor="text1"/>
          <w:sz w:val="32"/>
          <w:szCs w:val="32"/>
          <w14:textFill>
            <w14:solidFill>
              <w14:schemeClr w14:val="tx1"/>
            </w14:solidFill>
          </w14:textFill>
        </w:rPr>
        <w:t>60个工作日</w:t>
      </w:r>
      <w:r>
        <w:rPr>
          <w:rFonts w:hint="eastAsia" w:ascii="仿宋_GB2312" w:hAnsi="黑体" w:eastAsia="仿宋_GB2312"/>
          <w:color w:val="000000" w:themeColor="text1"/>
          <w:sz w:val="32"/>
          <w:szCs w:val="32"/>
          <w14:textFill>
            <w14:solidFill>
              <w14:schemeClr w14:val="tx1"/>
            </w14:solidFill>
          </w14:textFill>
        </w:rPr>
        <w:t>内完成。</w:t>
      </w:r>
    </w:p>
    <w:p>
      <w:pPr>
        <w:pStyle w:val="4"/>
      </w:pPr>
    </w:p>
    <w:p>
      <w:pPr>
        <w:spacing w:line="580" w:lineRule="exact"/>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结果运用</w:t>
      </w:r>
    </w:p>
    <w:p>
      <w:pPr>
        <w:spacing w:line="580" w:lineRule="exact"/>
        <w:jc w:val="center"/>
        <w:rPr>
          <w:rFonts w:ascii="黑体" w:hAnsi="黑体" w:eastAsia="黑体"/>
          <w:sz w:val="32"/>
          <w:szCs w:val="32"/>
        </w:rPr>
      </w:pP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第十四</w:t>
      </w:r>
      <w:r>
        <w:rPr>
          <w:rFonts w:ascii="黑体" w:hAnsi="黑体" w:eastAsia="黑体"/>
          <w:sz w:val="32"/>
          <w:szCs w:val="32"/>
        </w:rPr>
        <w:t xml:space="preserve">条 </w:t>
      </w:r>
      <w:r>
        <w:rPr>
          <w:rFonts w:hint="eastAsia" w:ascii="仿宋_GB2312" w:hAnsi="黑体" w:eastAsia="仿宋_GB2312"/>
          <w:sz w:val="32"/>
          <w:szCs w:val="32"/>
        </w:rPr>
        <w:t>机关职能运行监管情况应当纳入机关服务高质量发展绩效考核内容。根据监管评价结果对被监管部门赋分。</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_GB2312" w:hAnsi="黑体" w:eastAsia="仿宋_GB2312"/>
          <w:sz w:val="32"/>
          <w:szCs w:val="32"/>
        </w:rPr>
        <w:t>机关职能运行监管成效应当作为深化体制机制改革、机构改革和优化机构编制资源配置的重要依据。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第十六</w:t>
      </w:r>
      <w:r>
        <w:rPr>
          <w:rFonts w:ascii="黑体" w:hAnsi="黑体" w:eastAsia="黑体"/>
          <w:sz w:val="32"/>
          <w:szCs w:val="32"/>
        </w:rPr>
        <w:t xml:space="preserve">条 </w:t>
      </w:r>
      <w:r>
        <w:rPr>
          <w:rFonts w:hint="eastAsia" w:ascii="仿宋_GB2312" w:hAnsi="黑体" w:eastAsia="仿宋_GB2312"/>
          <w:sz w:val="32"/>
          <w:szCs w:val="32"/>
        </w:rPr>
        <w:t>对机关职能运行监管中发现的问题和薄弱环节，各级机构编制委员会办公室应当责成相关机关提出改进措施并督促落实。</w:t>
      </w:r>
      <w:r>
        <w:rPr>
          <w:rFonts w:hint="eastAsia" w:ascii="仿宋_GB2312" w:hAnsi="黑体" w:eastAsia="仿宋_GB2312"/>
          <w:color w:val="000000" w:themeColor="text1"/>
          <w:sz w:val="32"/>
          <w:szCs w:val="32"/>
          <w14:textFill>
            <w14:solidFill>
              <w14:schemeClr w14:val="tx1"/>
            </w14:solidFill>
          </w14:textFill>
        </w:rPr>
        <w:t>机关职能运行监管结果与纪检监察、</w:t>
      </w:r>
      <w:r>
        <w:rPr>
          <w:rFonts w:ascii="仿宋_GB2312" w:hAnsi="黑体" w:eastAsia="仿宋_GB2312"/>
          <w:color w:val="000000" w:themeColor="text1"/>
          <w:sz w:val="32"/>
          <w:szCs w:val="32"/>
          <w14:textFill>
            <w14:solidFill>
              <w14:schemeClr w14:val="tx1"/>
            </w14:solidFill>
          </w14:textFill>
        </w:rPr>
        <w:t>巡察</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督查</w:t>
      </w:r>
      <w:r>
        <w:rPr>
          <w:rFonts w:hint="eastAsia" w:ascii="仿宋_GB2312" w:hAnsi="黑体" w:eastAsia="仿宋_GB2312"/>
          <w:color w:val="000000" w:themeColor="text1"/>
          <w:sz w:val="32"/>
          <w:szCs w:val="32"/>
          <w14:textFill>
            <w14:solidFill>
              <w14:schemeClr w14:val="tx1"/>
            </w14:solidFill>
          </w14:textFill>
        </w:rPr>
        <w:t>、财</w:t>
      </w:r>
      <w:r>
        <w:rPr>
          <w:rFonts w:ascii="仿宋_GB2312" w:hAnsi="黑体" w:eastAsia="仿宋_GB2312"/>
          <w:color w:val="000000" w:themeColor="text1"/>
          <w:sz w:val="32"/>
          <w:szCs w:val="32"/>
          <w14:textFill>
            <w14:solidFill>
              <w14:schemeClr w14:val="tx1"/>
            </w14:solidFill>
          </w14:textFill>
        </w:rPr>
        <w:t>政</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审计等事项挂钩</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建立情况通报</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信息共享</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线索移送等工作机制</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及时将监管结果通报相关部门</w:t>
      </w:r>
      <w:r>
        <w:rPr>
          <w:rFonts w:hint="eastAsia" w:ascii="仿宋_GB2312" w:hAnsi="黑体" w:eastAsia="仿宋_GB2312"/>
          <w:color w:val="000000" w:themeColor="text1"/>
          <w:sz w:val="32"/>
          <w:szCs w:val="32"/>
          <w14:textFill>
            <w14:solidFill>
              <w14:schemeClr w14:val="tx1"/>
            </w14:solidFill>
          </w14:textFill>
        </w:rPr>
        <w:t>。</w:t>
      </w:r>
    </w:p>
    <w:p>
      <w:pPr>
        <w:spacing w:line="580" w:lineRule="exact"/>
        <w:rPr>
          <w:rFonts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纪律和责任</w:t>
      </w:r>
    </w:p>
    <w:p>
      <w:pPr>
        <w:spacing w:line="580" w:lineRule="exact"/>
        <w:ind w:firstLine="640" w:firstLineChars="200"/>
        <w:rPr>
          <w:rFonts w:ascii="黑体" w:hAnsi="黑体" w:eastAsia="黑体"/>
          <w:sz w:val="32"/>
          <w:szCs w:val="32"/>
        </w:rPr>
      </w:pP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_GB2312" w:hAnsi="黑体" w:eastAsia="仿宋_GB2312"/>
          <w:sz w:val="32"/>
          <w:szCs w:val="32"/>
        </w:rPr>
        <w:t>各级机构编制委员会办公室应当按照规定，对部门机构编制执行情况和使用效益、职责履行情况进行客观评估、检查考核。各类机关领导班子或党组（党委）对本部门职能运行工作履行主体责任，应当及时、全面、客观提供相关材料，对自评情况的真实性、准确性负责。</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第十八条 </w:t>
      </w:r>
      <w:r>
        <w:rPr>
          <w:rFonts w:hint="eastAsia" w:ascii="仿宋_GB2312" w:hAnsi="黑体" w:eastAsia="仿宋_GB2312"/>
          <w:sz w:val="32"/>
          <w:szCs w:val="32"/>
        </w:rPr>
        <w:t>对机关职能运行监管中发现的问题和薄弱环节拒不改进或改进不力的，各级机构编制委员会办公室报经本级机构编制委员会同意或授权，可以约谈有关负责人或进行通报批评；造成严重后果的，按照有关规定追究责任。</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对机关职能运行监管工作中存在的违规违纪行为，应当按照《中国共产党问责条例》</w:t>
      </w:r>
      <w:r>
        <w:rPr>
          <w:rFonts w:ascii="仿宋_GB2312" w:hAnsi="黑体" w:eastAsia="仿宋_GB2312"/>
          <w:sz w:val="32"/>
          <w:szCs w:val="32"/>
        </w:rPr>
        <w:t>《中国共产党机构编制工作条例》《中国共产党组织处理规定》</w:t>
      </w:r>
      <w:r>
        <w:rPr>
          <w:rFonts w:hint="eastAsia" w:ascii="仿宋_GB2312" w:hAnsi="黑体" w:eastAsia="仿宋_GB2312"/>
          <w:sz w:val="32"/>
          <w:szCs w:val="32"/>
        </w:rPr>
        <w:t>等有关规定严肃处理。</w:t>
      </w:r>
    </w:p>
    <w:p>
      <w:pPr>
        <w:spacing w:line="580" w:lineRule="exact"/>
        <w:jc w:val="center"/>
        <w:rPr>
          <w:rFonts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附则</w:t>
      </w:r>
    </w:p>
    <w:p>
      <w:pPr>
        <w:spacing w:line="580" w:lineRule="exact"/>
        <w:jc w:val="center"/>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第十九条 </w:t>
      </w:r>
      <w:r>
        <w:rPr>
          <w:rFonts w:hint="eastAsia" w:ascii="仿宋_GB2312" w:hAnsi="黑体" w:eastAsia="仿宋_GB2312"/>
          <w:sz w:val="32"/>
          <w:szCs w:val="32"/>
        </w:rPr>
        <w:t>本办法由市委机构编制委员会办公室负责解释。各类机关、各区（市）党委机构编制委员会办公室可根据本办法，制定具体落实措施。</w:t>
      </w:r>
    </w:p>
    <w:p>
      <w:pPr>
        <w:spacing w:line="580" w:lineRule="exact"/>
        <w:ind w:firstLine="640" w:firstLineChars="200"/>
        <w:rPr>
          <w:rFonts w:ascii="方正小标宋简体" w:eastAsia="方正小标宋简体"/>
          <w:sz w:val="44"/>
          <w:szCs w:val="44"/>
        </w:rPr>
      </w:pPr>
      <w:r>
        <w:rPr>
          <w:rFonts w:hint="eastAsia" w:ascii="黑体" w:hAnsi="黑体" w:eastAsia="黑体"/>
          <w:sz w:val="32"/>
          <w:szCs w:val="32"/>
        </w:rPr>
        <w:t>第二十条</w:t>
      </w:r>
      <w:r>
        <w:rPr>
          <w:rFonts w:ascii="黑体" w:hAnsi="黑体" w:eastAsia="黑体"/>
          <w:sz w:val="32"/>
          <w:szCs w:val="32"/>
        </w:rPr>
        <w:t xml:space="preserve"> </w:t>
      </w:r>
      <w:r>
        <w:rPr>
          <w:rFonts w:hint="eastAsia" w:ascii="仿宋_GB2312" w:hAnsi="黑体" w:eastAsia="仿宋_GB2312"/>
          <w:sz w:val="32"/>
          <w:szCs w:val="32"/>
        </w:rPr>
        <w:t>本办法自2021年1</w:t>
      </w:r>
      <w:r>
        <w:rPr>
          <w:rFonts w:ascii="仿宋_GB2312" w:hAnsi="黑体" w:eastAsia="仿宋_GB2312"/>
          <w:sz w:val="32"/>
          <w:szCs w:val="32"/>
        </w:rPr>
        <w:t>2</w:t>
      </w:r>
      <w:r>
        <w:rPr>
          <w:rFonts w:hint="eastAsia" w:ascii="仿宋_GB2312" w:hAnsi="黑体" w:eastAsia="仿宋_GB2312"/>
          <w:sz w:val="32"/>
          <w:szCs w:val="32"/>
        </w:rPr>
        <w:t>月</w:t>
      </w:r>
      <w:r>
        <w:rPr>
          <w:rFonts w:hint="eastAsia" w:ascii="仿宋_GB2312" w:hAnsi="黑体" w:eastAsia="仿宋_GB2312"/>
          <w:sz w:val="32"/>
          <w:szCs w:val="32"/>
          <w:lang w:val="en-US" w:eastAsia="zh-CN"/>
        </w:rPr>
        <w:t>10</w:t>
      </w:r>
      <w:r>
        <w:rPr>
          <w:rFonts w:hint="eastAsia" w:ascii="仿宋_GB2312" w:hAnsi="黑体" w:eastAsia="仿宋_GB2312"/>
          <w:sz w:val="32"/>
          <w:szCs w:val="32"/>
        </w:rPr>
        <w:t>日起施行，有效期至2024年1</w:t>
      </w:r>
      <w:r>
        <w:rPr>
          <w:rFonts w:ascii="仿宋_GB2312" w:hAnsi="黑体" w:eastAsia="仿宋_GB2312"/>
          <w:sz w:val="32"/>
          <w:szCs w:val="32"/>
        </w:rPr>
        <w:t>2</w:t>
      </w:r>
      <w:r>
        <w:rPr>
          <w:rFonts w:hint="eastAsia" w:ascii="仿宋_GB2312" w:hAnsi="黑体" w:eastAsia="仿宋_GB2312"/>
          <w:sz w:val="32"/>
          <w:szCs w:val="32"/>
        </w:rPr>
        <w:t>月</w:t>
      </w:r>
      <w:bookmarkStart w:id="0" w:name="_GoBack"/>
      <w:bookmarkEnd w:id="0"/>
      <w:r>
        <w:rPr>
          <w:rFonts w:hint="eastAsia" w:ascii="仿宋_GB2312" w:hAnsi="黑体" w:eastAsia="仿宋_GB2312"/>
          <w:sz w:val="32"/>
          <w:szCs w:val="32"/>
          <w:lang w:val="en-US" w:eastAsia="zh-CN"/>
        </w:rPr>
        <w:t>9</w:t>
      </w:r>
      <w:r>
        <w:rPr>
          <w:rFonts w:hint="eastAsia" w:ascii="仿宋_GB2312" w:hAnsi="黑体" w:eastAsia="仿宋_GB2312"/>
          <w:sz w:val="32"/>
          <w:szCs w:val="32"/>
        </w:rPr>
        <w:t>日。</w:t>
      </w:r>
    </w:p>
    <w:sectPr>
      <w:footerReference r:id="rId3" w:type="default"/>
      <w:pgSz w:w="11906" w:h="16838"/>
      <w:pgMar w:top="1701" w:right="1587" w:bottom="158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173054"/>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E7654"/>
    <w:multiLevelType w:val="multilevel"/>
    <w:tmpl w:val="4B7E7654"/>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B3"/>
    <w:rsid w:val="00000298"/>
    <w:rsid w:val="00005B60"/>
    <w:rsid w:val="000064C9"/>
    <w:rsid w:val="0001364E"/>
    <w:rsid w:val="0001622F"/>
    <w:rsid w:val="00016D09"/>
    <w:rsid w:val="000212CF"/>
    <w:rsid w:val="00021AAF"/>
    <w:rsid w:val="00027F11"/>
    <w:rsid w:val="000315C4"/>
    <w:rsid w:val="0003486E"/>
    <w:rsid w:val="0003674C"/>
    <w:rsid w:val="00037D63"/>
    <w:rsid w:val="000409FB"/>
    <w:rsid w:val="000420C9"/>
    <w:rsid w:val="00046877"/>
    <w:rsid w:val="00050A63"/>
    <w:rsid w:val="00051025"/>
    <w:rsid w:val="00052BB2"/>
    <w:rsid w:val="000536BB"/>
    <w:rsid w:val="000538E5"/>
    <w:rsid w:val="00054E18"/>
    <w:rsid w:val="00055A51"/>
    <w:rsid w:val="00057209"/>
    <w:rsid w:val="00060BB3"/>
    <w:rsid w:val="00060C65"/>
    <w:rsid w:val="00061F5F"/>
    <w:rsid w:val="00062504"/>
    <w:rsid w:val="000636B2"/>
    <w:rsid w:val="00065246"/>
    <w:rsid w:val="00067B1C"/>
    <w:rsid w:val="00067B46"/>
    <w:rsid w:val="00067D39"/>
    <w:rsid w:val="0007059F"/>
    <w:rsid w:val="00071630"/>
    <w:rsid w:val="00074676"/>
    <w:rsid w:val="000755F7"/>
    <w:rsid w:val="000800FC"/>
    <w:rsid w:val="0008021C"/>
    <w:rsid w:val="00083B91"/>
    <w:rsid w:val="000844DA"/>
    <w:rsid w:val="00084AEE"/>
    <w:rsid w:val="00085505"/>
    <w:rsid w:val="00085A79"/>
    <w:rsid w:val="00091D1F"/>
    <w:rsid w:val="000971D6"/>
    <w:rsid w:val="000A3AE5"/>
    <w:rsid w:val="000B16D4"/>
    <w:rsid w:val="000B3A30"/>
    <w:rsid w:val="000B4B09"/>
    <w:rsid w:val="000B510A"/>
    <w:rsid w:val="000C26F5"/>
    <w:rsid w:val="000C35DF"/>
    <w:rsid w:val="000C4C32"/>
    <w:rsid w:val="000C7EDF"/>
    <w:rsid w:val="000D0FBE"/>
    <w:rsid w:val="000D4E2F"/>
    <w:rsid w:val="000D5775"/>
    <w:rsid w:val="000D7EF9"/>
    <w:rsid w:val="000E26C8"/>
    <w:rsid w:val="000E397C"/>
    <w:rsid w:val="000F053D"/>
    <w:rsid w:val="000F15B1"/>
    <w:rsid w:val="000F4274"/>
    <w:rsid w:val="000F451F"/>
    <w:rsid w:val="000F4942"/>
    <w:rsid w:val="000F6271"/>
    <w:rsid w:val="000F7BAE"/>
    <w:rsid w:val="001004C4"/>
    <w:rsid w:val="00104305"/>
    <w:rsid w:val="00104673"/>
    <w:rsid w:val="00105BD0"/>
    <w:rsid w:val="001130F0"/>
    <w:rsid w:val="0011428E"/>
    <w:rsid w:val="00115CCC"/>
    <w:rsid w:val="00117A68"/>
    <w:rsid w:val="001207D2"/>
    <w:rsid w:val="00126740"/>
    <w:rsid w:val="00126FB2"/>
    <w:rsid w:val="00130E52"/>
    <w:rsid w:val="001339BC"/>
    <w:rsid w:val="00134B87"/>
    <w:rsid w:val="001355EC"/>
    <w:rsid w:val="001375B7"/>
    <w:rsid w:val="001429A1"/>
    <w:rsid w:val="00142F02"/>
    <w:rsid w:val="00144D1B"/>
    <w:rsid w:val="00146402"/>
    <w:rsid w:val="00150907"/>
    <w:rsid w:val="0015110A"/>
    <w:rsid w:val="00152D91"/>
    <w:rsid w:val="001614DB"/>
    <w:rsid w:val="0016208E"/>
    <w:rsid w:val="0016526A"/>
    <w:rsid w:val="001667E6"/>
    <w:rsid w:val="00172AF2"/>
    <w:rsid w:val="00173AFB"/>
    <w:rsid w:val="0017525E"/>
    <w:rsid w:val="001760D1"/>
    <w:rsid w:val="00182FCE"/>
    <w:rsid w:val="00183E69"/>
    <w:rsid w:val="001876EF"/>
    <w:rsid w:val="00192D9B"/>
    <w:rsid w:val="00192FB2"/>
    <w:rsid w:val="001931D1"/>
    <w:rsid w:val="001A0599"/>
    <w:rsid w:val="001A3014"/>
    <w:rsid w:val="001A6E55"/>
    <w:rsid w:val="001B25B3"/>
    <w:rsid w:val="001B3F95"/>
    <w:rsid w:val="001B53D2"/>
    <w:rsid w:val="001B59B4"/>
    <w:rsid w:val="001B7BD3"/>
    <w:rsid w:val="001C2859"/>
    <w:rsid w:val="001C4C91"/>
    <w:rsid w:val="001D1604"/>
    <w:rsid w:val="001D305F"/>
    <w:rsid w:val="001D5B3F"/>
    <w:rsid w:val="001D65AB"/>
    <w:rsid w:val="001E1B12"/>
    <w:rsid w:val="001E1FE9"/>
    <w:rsid w:val="001E3755"/>
    <w:rsid w:val="001E78B5"/>
    <w:rsid w:val="001F242B"/>
    <w:rsid w:val="001F362D"/>
    <w:rsid w:val="001F6D8E"/>
    <w:rsid w:val="001F74A4"/>
    <w:rsid w:val="0020242D"/>
    <w:rsid w:val="00204353"/>
    <w:rsid w:val="00204CA2"/>
    <w:rsid w:val="00205B88"/>
    <w:rsid w:val="00206199"/>
    <w:rsid w:val="0021019B"/>
    <w:rsid w:val="002109E5"/>
    <w:rsid w:val="00211BB2"/>
    <w:rsid w:val="0021406D"/>
    <w:rsid w:val="00215927"/>
    <w:rsid w:val="00215B2C"/>
    <w:rsid w:val="00215C5A"/>
    <w:rsid w:val="00216FEA"/>
    <w:rsid w:val="00217F79"/>
    <w:rsid w:val="00221BB0"/>
    <w:rsid w:val="00223615"/>
    <w:rsid w:val="0022456F"/>
    <w:rsid w:val="0022695E"/>
    <w:rsid w:val="00226FCB"/>
    <w:rsid w:val="00227B52"/>
    <w:rsid w:val="00235788"/>
    <w:rsid w:val="00235A4A"/>
    <w:rsid w:val="00237925"/>
    <w:rsid w:val="002411D6"/>
    <w:rsid w:val="00241EC5"/>
    <w:rsid w:val="002426C4"/>
    <w:rsid w:val="00243739"/>
    <w:rsid w:val="0024548F"/>
    <w:rsid w:val="00246D39"/>
    <w:rsid w:val="00247BE7"/>
    <w:rsid w:val="0025170D"/>
    <w:rsid w:val="00255BCE"/>
    <w:rsid w:val="00255F44"/>
    <w:rsid w:val="00262B73"/>
    <w:rsid w:val="002649AD"/>
    <w:rsid w:val="00265EC3"/>
    <w:rsid w:val="002669EB"/>
    <w:rsid w:val="002710C8"/>
    <w:rsid w:val="00274B05"/>
    <w:rsid w:val="00275460"/>
    <w:rsid w:val="002759CB"/>
    <w:rsid w:val="002814BB"/>
    <w:rsid w:val="0028245C"/>
    <w:rsid w:val="00284DA8"/>
    <w:rsid w:val="00285400"/>
    <w:rsid w:val="002865E3"/>
    <w:rsid w:val="0028715F"/>
    <w:rsid w:val="002929C1"/>
    <w:rsid w:val="00292B9D"/>
    <w:rsid w:val="00294D53"/>
    <w:rsid w:val="00295B11"/>
    <w:rsid w:val="002A14A3"/>
    <w:rsid w:val="002A1653"/>
    <w:rsid w:val="002A3FCC"/>
    <w:rsid w:val="002B1EEE"/>
    <w:rsid w:val="002B26CE"/>
    <w:rsid w:val="002B7C99"/>
    <w:rsid w:val="002B7CB3"/>
    <w:rsid w:val="002C26B1"/>
    <w:rsid w:val="002C2D8E"/>
    <w:rsid w:val="002C41AD"/>
    <w:rsid w:val="002C41B5"/>
    <w:rsid w:val="002C4219"/>
    <w:rsid w:val="002C442F"/>
    <w:rsid w:val="002C4F22"/>
    <w:rsid w:val="002C6C9C"/>
    <w:rsid w:val="002D11E6"/>
    <w:rsid w:val="002D258B"/>
    <w:rsid w:val="002D4191"/>
    <w:rsid w:val="002D4647"/>
    <w:rsid w:val="002D5391"/>
    <w:rsid w:val="002D6568"/>
    <w:rsid w:val="002D697F"/>
    <w:rsid w:val="002D731D"/>
    <w:rsid w:val="002E49C1"/>
    <w:rsid w:val="002E50F1"/>
    <w:rsid w:val="002F16AC"/>
    <w:rsid w:val="002F206C"/>
    <w:rsid w:val="002F2B43"/>
    <w:rsid w:val="002F2CC3"/>
    <w:rsid w:val="002F49B4"/>
    <w:rsid w:val="002F4FF3"/>
    <w:rsid w:val="002F5BB2"/>
    <w:rsid w:val="002F6057"/>
    <w:rsid w:val="002F6B2A"/>
    <w:rsid w:val="00300638"/>
    <w:rsid w:val="00310964"/>
    <w:rsid w:val="00310D0D"/>
    <w:rsid w:val="003111DE"/>
    <w:rsid w:val="00312EF6"/>
    <w:rsid w:val="00323404"/>
    <w:rsid w:val="003248B1"/>
    <w:rsid w:val="003269D6"/>
    <w:rsid w:val="00335A6E"/>
    <w:rsid w:val="00336104"/>
    <w:rsid w:val="003364D6"/>
    <w:rsid w:val="003407F1"/>
    <w:rsid w:val="00342432"/>
    <w:rsid w:val="00344CE1"/>
    <w:rsid w:val="00345FB9"/>
    <w:rsid w:val="003505DD"/>
    <w:rsid w:val="00353446"/>
    <w:rsid w:val="00353480"/>
    <w:rsid w:val="00353736"/>
    <w:rsid w:val="00354B56"/>
    <w:rsid w:val="00357AF2"/>
    <w:rsid w:val="00363158"/>
    <w:rsid w:val="003701C6"/>
    <w:rsid w:val="0037398F"/>
    <w:rsid w:val="00375527"/>
    <w:rsid w:val="003758E1"/>
    <w:rsid w:val="0038128C"/>
    <w:rsid w:val="00382518"/>
    <w:rsid w:val="00382F22"/>
    <w:rsid w:val="003863C3"/>
    <w:rsid w:val="0038792A"/>
    <w:rsid w:val="0039141B"/>
    <w:rsid w:val="00392C3A"/>
    <w:rsid w:val="00395995"/>
    <w:rsid w:val="003A3772"/>
    <w:rsid w:val="003A4CCD"/>
    <w:rsid w:val="003B0D5F"/>
    <w:rsid w:val="003B236B"/>
    <w:rsid w:val="003B5C69"/>
    <w:rsid w:val="003B6E71"/>
    <w:rsid w:val="003B7CE6"/>
    <w:rsid w:val="003C1DE6"/>
    <w:rsid w:val="003C4F8D"/>
    <w:rsid w:val="003C78FA"/>
    <w:rsid w:val="003C7C2B"/>
    <w:rsid w:val="003D0819"/>
    <w:rsid w:val="003D0B99"/>
    <w:rsid w:val="003D58FD"/>
    <w:rsid w:val="003D6417"/>
    <w:rsid w:val="003D7A89"/>
    <w:rsid w:val="003E037A"/>
    <w:rsid w:val="003E0625"/>
    <w:rsid w:val="003E1ADA"/>
    <w:rsid w:val="003E20BC"/>
    <w:rsid w:val="003E233E"/>
    <w:rsid w:val="003E3D49"/>
    <w:rsid w:val="003E5EDC"/>
    <w:rsid w:val="003E669A"/>
    <w:rsid w:val="003E77B2"/>
    <w:rsid w:val="003F32C2"/>
    <w:rsid w:val="00402379"/>
    <w:rsid w:val="00403452"/>
    <w:rsid w:val="004050D9"/>
    <w:rsid w:val="00406B7B"/>
    <w:rsid w:val="00406C41"/>
    <w:rsid w:val="004070D3"/>
    <w:rsid w:val="00407C69"/>
    <w:rsid w:val="0041063F"/>
    <w:rsid w:val="00413555"/>
    <w:rsid w:val="004177C9"/>
    <w:rsid w:val="00421A87"/>
    <w:rsid w:val="00424F58"/>
    <w:rsid w:val="00426070"/>
    <w:rsid w:val="00426205"/>
    <w:rsid w:val="00430526"/>
    <w:rsid w:val="00430758"/>
    <w:rsid w:val="0043264D"/>
    <w:rsid w:val="00437C50"/>
    <w:rsid w:val="00437C65"/>
    <w:rsid w:val="004402BC"/>
    <w:rsid w:val="00443422"/>
    <w:rsid w:val="0044507B"/>
    <w:rsid w:val="0044517F"/>
    <w:rsid w:val="00451AB3"/>
    <w:rsid w:val="004529CD"/>
    <w:rsid w:val="00461EFF"/>
    <w:rsid w:val="004649D9"/>
    <w:rsid w:val="004652EA"/>
    <w:rsid w:val="004674F5"/>
    <w:rsid w:val="00474022"/>
    <w:rsid w:val="004752E1"/>
    <w:rsid w:val="004771BA"/>
    <w:rsid w:val="00483C64"/>
    <w:rsid w:val="0048471F"/>
    <w:rsid w:val="004851DE"/>
    <w:rsid w:val="0048558B"/>
    <w:rsid w:val="0048599A"/>
    <w:rsid w:val="004871CF"/>
    <w:rsid w:val="00487EB8"/>
    <w:rsid w:val="00490602"/>
    <w:rsid w:val="00495318"/>
    <w:rsid w:val="00495352"/>
    <w:rsid w:val="004A10C8"/>
    <w:rsid w:val="004A39CD"/>
    <w:rsid w:val="004A7610"/>
    <w:rsid w:val="004B1E73"/>
    <w:rsid w:val="004B4B8C"/>
    <w:rsid w:val="004B5C30"/>
    <w:rsid w:val="004B620C"/>
    <w:rsid w:val="004B7745"/>
    <w:rsid w:val="004C1B12"/>
    <w:rsid w:val="004C2281"/>
    <w:rsid w:val="004C2E44"/>
    <w:rsid w:val="004C448F"/>
    <w:rsid w:val="004C4DFF"/>
    <w:rsid w:val="004C639D"/>
    <w:rsid w:val="004D0771"/>
    <w:rsid w:val="004D2545"/>
    <w:rsid w:val="004D458F"/>
    <w:rsid w:val="004D7204"/>
    <w:rsid w:val="004D790B"/>
    <w:rsid w:val="004E467F"/>
    <w:rsid w:val="004E501A"/>
    <w:rsid w:val="004F181A"/>
    <w:rsid w:val="004F22DF"/>
    <w:rsid w:val="004F5D7A"/>
    <w:rsid w:val="00506DC8"/>
    <w:rsid w:val="00510690"/>
    <w:rsid w:val="00511B7D"/>
    <w:rsid w:val="005133B7"/>
    <w:rsid w:val="0051405B"/>
    <w:rsid w:val="00515E6E"/>
    <w:rsid w:val="00516EDF"/>
    <w:rsid w:val="0051731B"/>
    <w:rsid w:val="0051738B"/>
    <w:rsid w:val="00523831"/>
    <w:rsid w:val="005247B5"/>
    <w:rsid w:val="005267AA"/>
    <w:rsid w:val="00526E62"/>
    <w:rsid w:val="005316F2"/>
    <w:rsid w:val="00537056"/>
    <w:rsid w:val="005477D1"/>
    <w:rsid w:val="00551A30"/>
    <w:rsid w:val="00551DB3"/>
    <w:rsid w:val="0055423B"/>
    <w:rsid w:val="00554A24"/>
    <w:rsid w:val="00554D34"/>
    <w:rsid w:val="0055545D"/>
    <w:rsid w:val="0055665C"/>
    <w:rsid w:val="0056158C"/>
    <w:rsid w:val="0056653D"/>
    <w:rsid w:val="00570944"/>
    <w:rsid w:val="005715CC"/>
    <w:rsid w:val="00575DE3"/>
    <w:rsid w:val="00580D58"/>
    <w:rsid w:val="0058189A"/>
    <w:rsid w:val="0058614D"/>
    <w:rsid w:val="0058674D"/>
    <w:rsid w:val="00586B57"/>
    <w:rsid w:val="005A22AF"/>
    <w:rsid w:val="005A35BE"/>
    <w:rsid w:val="005A445C"/>
    <w:rsid w:val="005A6B91"/>
    <w:rsid w:val="005C0D6F"/>
    <w:rsid w:val="005C11A7"/>
    <w:rsid w:val="005C1CC5"/>
    <w:rsid w:val="005C264A"/>
    <w:rsid w:val="005C47C1"/>
    <w:rsid w:val="005C4BE7"/>
    <w:rsid w:val="005C6872"/>
    <w:rsid w:val="005C6CAE"/>
    <w:rsid w:val="005C720C"/>
    <w:rsid w:val="005C7C0D"/>
    <w:rsid w:val="005D02D8"/>
    <w:rsid w:val="005D25E6"/>
    <w:rsid w:val="005D63C6"/>
    <w:rsid w:val="005D6710"/>
    <w:rsid w:val="005E0F0B"/>
    <w:rsid w:val="005E11EE"/>
    <w:rsid w:val="005E1442"/>
    <w:rsid w:val="005E3FC9"/>
    <w:rsid w:val="005E645C"/>
    <w:rsid w:val="005E70AE"/>
    <w:rsid w:val="005F4BBE"/>
    <w:rsid w:val="006008AE"/>
    <w:rsid w:val="006008B0"/>
    <w:rsid w:val="00602388"/>
    <w:rsid w:val="00602A23"/>
    <w:rsid w:val="006033BB"/>
    <w:rsid w:val="006049D1"/>
    <w:rsid w:val="00606E92"/>
    <w:rsid w:val="00607A67"/>
    <w:rsid w:val="0061024A"/>
    <w:rsid w:val="00612BD0"/>
    <w:rsid w:val="006142E5"/>
    <w:rsid w:val="00617434"/>
    <w:rsid w:val="00617637"/>
    <w:rsid w:val="00617D8C"/>
    <w:rsid w:val="006208D6"/>
    <w:rsid w:val="00620EC9"/>
    <w:rsid w:val="00630ACF"/>
    <w:rsid w:val="00630B7C"/>
    <w:rsid w:val="00633670"/>
    <w:rsid w:val="00634D62"/>
    <w:rsid w:val="006354D1"/>
    <w:rsid w:val="0064125D"/>
    <w:rsid w:val="006427E4"/>
    <w:rsid w:val="006428D4"/>
    <w:rsid w:val="00642B7E"/>
    <w:rsid w:val="00643C08"/>
    <w:rsid w:val="006440E3"/>
    <w:rsid w:val="00644CAB"/>
    <w:rsid w:val="00645483"/>
    <w:rsid w:val="006475C4"/>
    <w:rsid w:val="00651A15"/>
    <w:rsid w:val="00651A65"/>
    <w:rsid w:val="00652A18"/>
    <w:rsid w:val="00655A84"/>
    <w:rsid w:val="006601C9"/>
    <w:rsid w:val="00660505"/>
    <w:rsid w:val="00662042"/>
    <w:rsid w:val="00663CFD"/>
    <w:rsid w:val="006703CF"/>
    <w:rsid w:val="00672E8B"/>
    <w:rsid w:val="00673223"/>
    <w:rsid w:val="00674052"/>
    <w:rsid w:val="0067458D"/>
    <w:rsid w:val="006749A0"/>
    <w:rsid w:val="00676635"/>
    <w:rsid w:val="00680CBE"/>
    <w:rsid w:val="006817C5"/>
    <w:rsid w:val="00685AA5"/>
    <w:rsid w:val="00691099"/>
    <w:rsid w:val="0069122A"/>
    <w:rsid w:val="00695BD4"/>
    <w:rsid w:val="00696A09"/>
    <w:rsid w:val="00696ABA"/>
    <w:rsid w:val="006A0590"/>
    <w:rsid w:val="006A2FEA"/>
    <w:rsid w:val="006A39F4"/>
    <w:rsid w:val="006A7D64"/>
    <w:rsid w:val="006B10F2"/>
    <w:rsid w:val="006B3ED2"/>
    <w:rsid w:val="006B73E5"/>
    <w:rsid w:val="006B7E97"/>
    <w:rsid w:val="006C1447"/>
    <w:rsid w:val="006C3687"/>
    <w:rsid w:val="006C5CB8"/>
    <w:rsid w:val="006D432C"/>
    <w:rsid w:val="006D52BA"/>
    <w:rsid w:val="006D7E0A"/>
    <w:rsid w:val="006E0270"/>
    <w:rsid w:val="006E2FC5"/>
    <w:rsid w:val="006E3CAB"/>
    <w:rsid w:val="006F1126"/>
    <w:rsid w:val="006F3CEE"/>
    <w:rsid w:val="006F50F0"/>
    <w:rsid w:val="0070187F"/>
    <w:rsid w:val="00703316"/>
    <w:rsid w:val="007050D2"/>
    <w:rsid w:val="007061E5"/>
    <w:rsid w:val="00706BFF"/>
    <w:rsid w:val="0071155F"/>
    <w:rsid w:val="007142F1"/>
    <w:rsid w:val="0071493D"/>
    <w:rsid w:val="00715049"/>
    <w:rsid w:val="00716916"/>
    <w:rsid w:val="0072074D"/>
    <w:rsid w:val="00722979"/>
    <w:rsid w:val="007230D5"/>
    <w:rsid w:val="007234D8"/>
    <w:rsid w:val="00723FC8"/>
    <w:rsid w:val="007246F4"/>
    <w:rsid w:val="007247A0"/>
    <w:rsid w:val="00730CA2"/>
    <w:rsid w:val="00730CC6"/>
    <w:rsid w:val="00731154"/>
    <w:rsid w:val="007320B6"/>
    <w:rsid w:val="00733730"/>
    <w:rsid w:val="0073416F"/>
    <w:rsid w:val="00736925"/>
    <w:rsid w:val="00736DFD"/>
    <w:rsid w:val="007423F3"/>
    <w:rsid w:val="00743BF6"/>
    <w:rsid w:val="00743F19"/>
    <w:rsid w:val="0074660D"/>
    <w:rsid w:val="00747432"/>
    <w:rsid w:val="00747B31"/>
    <w:rsid w:val="007539CF"/>
    <w:rsid w:val="00753B28"/>
    <w:rsid w:val="007544D1"/>
    <w:rsid w:val="00755E4E"/>
    <w:rsid w:val="00763413"/>
    <w:rsid w:val="0076440A"/>
    <w:rsid w:val="007654FC"/>
    <w:rsid w:val="0076613A"/>
    <w:rsid w:val="00766523"/>
    <w:rsid w:val="00766DEB"/>
    <w:rsid w:val="0076791E"/>
    <w:rsid w:val="00771B0A"/>
    <w:rsid w:val="00771DA8"/>
    <w:rsid w:val="0077326E"/>
    <w:rsid w:val="00773AE9"/>
    <w:rsid w:val="0077607F"/>
    <w:rsid w:val="00776FA2"/>
    <w:rsid w:val="00781948"/>
    <w:rsid w:val="00782D4B"/>
    <w:rsid w:val="007835A3"/>
    <w:rsid w:val="00783BBF"/>
    <w:rsid w:val="00785979"/>
    <w:rsid w:val="00786478"/>
    <w:rsid w:val="00787AF1"/>
    <w:rsid w:val="00791A12"/>
    <w:rsid w:val="00793A46"/>
    <w:rsid w:val="00795DB0"/>
    <w:rsid w:val="007A0D8C"/>
    <w:rsid w:val="007A1D45"/>
    <w:rsid w:val="007A3A9B"/>
    <w:rsid w:val="007A4793"/>
    <w:rsid w:val="007A68AE"/>
    <w:rsid w:val="007B549E"/>
    <w:rsid w:val="007B5DEA"/>
    <w:rsid w:val="007B73FE"/>
    <w:rsid w:val="007C3831"/>
    <w:rsid w:val="007C6DF7"/>
    <w:rsid w:val="007D017D"/>
    <w:rsid w:val="007D47AA"/>
    <w:rsid w:val="007D599C"/>
    <w:rsid w:val="007E2236"/>
    <w:rsid w:val="007E4E5B"/>
    <w:rsid w:val="007F0FA7"/>
    <w:rsid w:val="007F2963"/>
    <w:rsid w:val="007F5CBF"/>
    <w:rsid w:val="007F6EA1"/>
    <w:rsid w:val="00801CF1"/>
    <w:rsid w:val="008032EC"/>
    <w:rsid w:val="00804188"/>
    <w:rsid w:val="00804C2B"/>
    <w:rsid w:val="0081004E"/>
    <w:rsid w:val="008178FB"/>
    <w:rsid w:val="008205A5"/>
    <w:rsid w:val="008205ED"/>
    <w:rsid w:val="00821B3C"/>
    <w:rsid w:val="008232D0"/>
    <w:rsid w:val="00833058"/>
    <w:rsid w:val="008414A1"/>
    <w:rsid w:val="00845367"/>
    <w:rsid w:val="0085060A"/>
    <w:rsid w:val="00850895"/>
    <w:rsid w:val="00854030"/>
    <w:rsid w:val="00856675"/>
    <w:rsid w:val="00856D04"/>
    <w:rsid w:val="00857C10"/>
    <w:rsid w:val="00860C0B"/>
    <w:rsid w:val="0086419C"/>
    <w:rsid w:val="008651A2"/>
    <w:rsid w:val="0086729C"/>
    <w:rsid w:val="008674DC"/>
    <w:rsid w:val="00870026"/>
    <w:rsid w:val="00871510"/>
    <w:rsid w:val="00871C59"/>
    <w:rsid w:val="00874382"/>
    <w:rsid w:val="008877E5"/>
    <w:rsid w:val="00887A69"/>
    <w:rsid w:val="00890251"/>
    <w:rsid w:val="0089205D"/>
    <w:rsid w:val="008936E3"/>
    <w:rsid w:val="008940B0"/>
    <w:rsid w:val="00895103"/>
    <w:rsid w:val="00895C3B"/>
    <w:rsid w:val="00896E0D"/>
    <w:rsid w:val="00897644"/>
    <w:rsid w:val="008A0CFC"/>
    <w:rsid w:val="008A4233"/>
    <w:rsid w:val="008A688A"/>
    <w:rsid w:val="008B12D1"/>
    <w:rsid w:val="008B1726"/>
    <w:rsid w:val="008B1C32"/>
    <w:rsid w:val="008B334D"/>
    <w:rsid w:val="008B36DE"/>
    <w:rsid w:val="008B4582"/>
    <w:rsid w:val="008B5340"/>
    <w:rsid w:val="008C39CE"/>
    <w:rsid w:val="008C5AC2"/>
    <w:rsid w:val="008C6DC8"/>
    <w:rsid w:val="008E0154"/>
    <w:rsid w:val="008E0B7A"/>
    <w:rsid w:val="008E42A5"/>
    <w:rsid w:val="008E5444"/>
    <w:rsid w:val="008E59F2"/>
    <w:rsid w:val="008E69DA"/>
    <w:rsid w:val="008E7794"/>
    <w:rsid w:val="008F0B14"/>
    <w:rsid w:val="008F243C"/>
    <w:rsid w:val="008F4C45"/>
    <w:rsid w:val="008F5049"/>
    <w:rsid w:val="008F78D7"/>
    <w:rsid w:val="00905614"/>
    <w:rsid w:val="00910D42"/>
    <w:rsid w:val="0091436A"/>
    <w:rsid w:val="00914675"/>
    <w:rsid w:val="009156B5"/>
    <w:rsid w:val="00921AF9"/>
    <w:rsid w:val="00921E35"/>
    <w:rsid w:val="00922696"/>
    <w:rsid w:val="00924530"/>
    <w:rsid w:val="00924847"/>
    <w:rsid w:val="00925001"/>
    <w:rsid w:val="00926557"/>
    <w:rsid w:val="00926702"/>
    <w:rsid w:val="00930ED2"/>
    <w:rsid w:val="00931DB6"/>
    <w:rsid w:val="00932E51"/>
    <w:rsid w:val="00933505"/>
    <w:rsid w:val="0093376A"/>
    <w:rsid w:val="00933DE9"/>
    <w:rsid w:val="009363FC"/>
    <w:rsid w:val="00936C25"/>
    <w:rsid w:val="00937C5D"/>
    <w:rsid w:val="00944C19"/>
    <w:rsid w:val="009514DE"/>
    <w:rsid w:val="00953869"/>
    <w:rsid w:val="00953BC3"/>
    <w:rsid w:val="00954A93"/>
    <w:rsid w:val="00956270"/>
    <w:rsid w:val="009601E5"/>
    <w:rsid w:val="0096059E"/>
    <w:rsid w:val="00960FFC"/>
    <w:rsid w:val="00962A8E"/>
    <w:rsid w:val="00962E48"/>
    <w:rsid w:val="00965659"/>
    <w:rsid w:val="00967D15"/>
    <w:rsid w:val="00970BC4"/>
    <w:rsid w:val="009715AF"/>
    <w:rsid w:val="00974A7F"/>
    <w:rsid w:val="00975823"/>
    <w:rsid w:val="00975920"/>
    <w:rsid w:val="00975D86"/>
    <w:rsid w:val="00976D51"/>
    <w:rsid w:val="00980CE2"/>
    <w:rsid w:val="00981A5C"/>
    <w:rsid w:val="00982E32"/>
    <w:rsid w:val="00984C62"/>
    <w:rsid w:val="009902B2"/>
    <w:rsid w:val="009939F2"/>
    <w:rsid w:val="009954FF"/>
    <w:rsid w:val="00996592"/>
    <w:rsid w:val="00997DA0"/>
    <w:rsid w:val="009A2C1B"/>
    <w:rsid w:val="009A53D6"/>
    <w:rsid w:val="009A544B"/>
    <w:rsid w:val="009A5CEA"/>
    <w:rsid w:val="009B1FEA"/>
    <w:rsid w:val="009B5A35"/>
    <w:rsid w:val="009B7B1C"/>
    <w:rsid w:val="009C2365"/>
    <w:rsid w:val="009C400B"/>
    <w:rsid w:val="009C505F"/>
    <w:rsid w:val="009C5D9E"/>
    <w:rsid w:val="009C5F36"/>
    <w:rsid w:val="009C736F"/>
    <w:rsid w:val="009D0936"/>
    <w:rsid w:val="009D0CAA"/>
    <w:rsid w:val="009D0F10"/>
    <w:rsid w:val="009D1DB6"/>
    <w:rsid w:val="009D3B6B"/>
    <w:rsid w:val="009E18C3"/>
    <w:rsid w:val="009E4D0E"/>
    <w:rsid w:val="009E77DA"/>
    <w:rsid w:val="009F0862"/>
    <w:rsid w:val="009F291D"/>
    <w:rsid w:val="009F4666"/>
    <w:rsid w:val="009F7F52"/>
    <w:rsid w:val="00A00205"/>
    <w:rsid w:val="00A01191"/>
    <w:rsid w:val="00A06A1D"/>
    <w:rsid w:val="00A0733C"/>
    <w:rsid w:val="00A10C5F"/>
    <w:rsid w:val="00A114CD"/>
    <w:rsid w:val="00A1583F"/>
    <w:rsid w:val="00A220C5"/>
    <w:rsid w:val="00A22A1C"/>
    <w:rsid w:val="00A302E0"/>
    <w:rsid w:val="00A3082E"/>
    <w:rsid w:val="00A30FB7"/>
    <w:rsid w:val="00A335DC"/>
    <w:rsid w:val="00A34E33"/>
    <w:rsid w:val="00A357DF"/>
    <w:rsid w:val="00A36E30"/>
    <w:rsid w:val="00A41882"/>
    <w:rsid w:val="00A427ED"/>
    <w:rsid w:val="00A436AC"/>
    <w:rsid w:val="00A463E5"/>
    <w:rsid w:val="00A47E74"/>
    <w:rsid w:val="00A50D6D"/>
    <w:rsid w:val="00A5140A"/>
    <w:rsid w:val="00A51C12"/>
    <w:rsid w:val="00A521C5"/>
    <w:rsid w:val="00A52BF1"/>
    <w:rsid w:val="00A5420C"/>
    <w:rsid w:val="00A54CD4"/>
    <w:rsid w:val="00A57336"/>
    <w:rsid w:val="00A63900"/>
    <w:rsid w:val="00A643B0"/>
    <w:rsid w:val="00A65803"/>
    <w:rsid w:val="00A65B7F"/>
    <w:rsid w:val="00A67C0C"/>
    <w:rsid w:val="00A73933"/>
    <w:rsid w:val="00A75DBE"/>
    <w:rsid w:val="00A76A0A"/>
    <w:rsid w:val="00A82CF4"/>
    <w:rsid w:val="00A8787A"/>
    <w:rsid w:val="00A90217"/>
    <w:rsid w:val="00A912D8"/>
    <w:rsid w:val="00A91E1B"/>
    <w:rsid w:val="00A91E41"/>
    <w:rsid w:val="00A92DDB"/>
    <w:rsid w:val="00A93077"/>
    <w:rsid w:val="00A94DED"/>
    <w:rsid w:val="00A9575C"/>
    <w:rsid w:val="00A97706"/>
    <w:rsid w:val="00AA02ED"/>
    <w:rsid w:val="00AA0655"/>
    <w:rsid w:val="00AA10FB"/>
    <w:rsid w:val="00AA126C"/>
    <w:rsid w:val="00AA12D6"/>
    <w:rsid w:val="00AA352F"/>
    <w:rsid w:val="00AA3A92"/>
    <w:rsid w:val="00AA6E0B"/>
    <w:rsid w:val="00AA7DCE"/>
    <w:rsid w:val="00AB2F12"/>
    <w:rsid w:val="00AB5564"/>
    <w:rsid w:val="00AC1DA0"/>
    <w:rsid w:val="00AC311D"/>
    <w:rsid w:val="00AC33F9"/>
    <w:rsid w:val="00AC37D4"/>
    <w:rsid w:val="00AC72C2"/>
    <w:rsid w:val="00AC7C67"/>
    <w:rsid w:val="00AD181D"/>
    <w:rsid w:val="00AD1D22"/>
    <w:rsid w:val="00AD3495"/>
    <w:rsid w:val="00AD4398"/>
    <w:rsid w:val="00AD7432"/>
    <w:rsid w:val="00AD759B"/>
    <w:rsid w:val="00AE0E13"/>
    <w:rsid w:val="00AE0EAC"/>
    <w:rsid w:val="00AE37DB"/>
    <w:rsid w:val="00AE5741"/>
    <w:rsid w:val="00AE5921"/>
    <w:rsid w:val="00AE7DC3"/>
    <w:rsid w:val="00AF33ED"/>
    <w:rsid w:val="00AF52BE"/>
    <w:rsid w:val="00AF6466"/>
    <w:rsid w:val="00AF6997"/>
    <w:rsid w:val="00AF7D64"/>
    <w:rsid w:val="00B00B3F"/>
    <w:rsid w:val="00B01347"/>
    <w:rsid w:val="00B02900"/>
    <w:rsid w:val="00B0416D"/>
    <w:rsid w:val="00B101E5"/>
    <w:rsid w:val="00B10E32"/>
    <w:rsid w:val="00B14720"/>
    <w:rsid w:val="00B14AFF"/>
    <w:rsid w:val="00B15F8C"/>
    <w:rsid w:val="00B1733E"/>
    <w:rsid w:val="00B178E8"/>
    <w:rsid w:val="00B22B5D"/>
    <w:rsid w:val="00B24B63"/>
    <w:rsid w:val="00B26635"/>
    <w:rsid w:val="00B33DF8"/>
    <w:rsid w:val="00B36C88"/>
    <w:rsid w:val="00B37A6E"/>
    <w:rsid w:val="00B37F32"/>
    <w:rsid w:val="00B42540"/>
    <w:rsid w:val="00B42E2B"/>
    <w:rsid w:val="00B437EB"/>
    <w:rsid w:val="00B45BD9"/>
    <w:rsid w:val="00B46E87"/>
    <w:rsid w:val="00B47340"/>
    <w:rsid w:val="00B50D08"/>
    <w:rsid w:val="00B51F9B"/>
    <w:rsid w:val="00B52830"/>
    <w:rsid w:val="00B5307F"/>
    <w:rsid w:val="00B54D2A"/>
    <w:rsid w:val="00B60861"/>
    <w:rsid w:val="00B63727"/>
    <w:rsid w:val="00B65D1F"/>
    <w:rsid w:val="00B67C62"/>
    <w:rsid w:val="00B67D50"/>
    <w:rsid w:val="00B72A1D"/>
    <w:rsid w:val="00B77921"/>
    <w:rsid w:val="00B81443"/>
    <w:rsid w:val="00B837FF"/>
    <w:rsid w:val="00B840C5"/>
    <w:rsid w:val="00B843A1"/>
    <w:rsid w:val="00B85722"/>
    <w:rsid w:val="00B85933"/>
    <w:rsid w:val="00B90B8B"/>
    <w:rsid w:val="00B91436"/>
    <w:rsid w:val="00B95AC3"/>
    <w:rsid w:val="00B96A63"/>
    <w:rsid w:val="00BA5E1D"/>
    <w:rsid w:val="00BB2FDF"/>
    <w:rsid w:val="00BB4981"/>
    <w:rsid w:val="00BB5682"/>
    <w:rsid w:val="00BB64F0"/>
    <w:rsid w:val="00BB742E"/>
    <w:rsid w:val="00BC4C36"/>
    <w:rsid w:val="00BD2008"/>
    <w:rsid w:val="00BD2991"/>
    <w:rsid w:val="00BE1736"/>
    <w:rsid w:val="00BE21D7"/>
    <w:rsid w:val="00BE2748"/>
    <w:rsid w:val="00BE5D67"/>
    <w:rsid w:val="00BF03B4"/>
    <w:rsid w:val="00BF2F37"/>
    <w:rsid w:val="00BF4B9F"/>
    <w:rsid w:val="00BF4BC4"/>
    <w:rsid w:val="00BF79C7"/>
    <w:rsid w:val="00C000E2"/>
    <w:rsid w:val="00C007AD"/>
    <w:rsid w:val="00C01D6C"/>
    <w:rsid w:val="00C0710E"/>
    <w:rsid w:val="00C073A9"/>
    <w:rsid w:val="00C104C7"/>
    <w:rsid w:val="00C108CB"/>
    <w:rsid w:val="00C12207"/>
    <w:rsid w:val="00C15489"/>
    <w:rsid w:val="00C15F72"/>
    <w:rsid w:val="00C17174"/>
    <w:rsid w:val="00C23F19"/>
    <w:rsid w:val="00C24784"/>
    <w:rsid w:val="00C26072"/>
    <w:rsid w:val="00C32BAC"/>
    <w:rsid w:val="00C33513"/>
    <w:rsid w:val="00C34D1F"/>
    <w:rsid w:val="00C35E69"/>
    <w:rsid w:val="00C37B24"/>
    <w:rsid w:val="00C42028"/>
    <w:rsid w:val="00C437AD"/>
    <w:rsid w:val="00C43E05"/>
    <w:rsid w:val="00C43EA4"/>
    <w:rsid w:val="00C465F6"/>
    <w:rsid w:val="00C47787"/>
    <w:rsid w:val="00C52852"/>
    <w:rsid w:val="00C53DCB"/>
    <w:rsid w:val="00C54B2C"/>
    <w:rsid w:val="00C61380"/>
    <w:rsid w:val="00C644F8"/>
    <w:rsid w:val="00C646A6"/>
    <w:rsid w:val="00C64E2E"/>
    <w:rsid w:val="00C65EDC"/>
    <w:rsid w:val="00C6664C"/>
    <w:rsid w:val="00C6745E"/>
    <w:rsid w:val="00C74CA9"/>
    <w:rsid w:val="00C74E22"/>
    <w:rsid w:val="00C76961"/>
    <w:rsid w:val="00C77012"/>
    <w:rsid w:val="00C835F2"/>
    <w:rsid w:val="00C83C61"/>
    <w:rsid w:val="00C851B7"/>
    <w:rsid w:val="00C85BAE"/>
    <w:rsid w:val="00C8654D"/>
    <w:rsid w:val="00C8781B"/>
    <w:rsid w:val="00C87A02"/>
    <w:rsid w:val="00C90ED4"/>
    <w:rsid w:val="00C924D6"/>
    <w:rsid w:val="00C95D63"/>
    <w:rsid w:val="00CA4704"/>
    <w:rsid w:val="00CA7572"/>
    <w:rsid w:val="00CB4E98"/>
    <w:rsid w:val="00CB51A6"/>
    <w:rsid w:val="00CB5BB3"/>
    <w:rsid w:val="00CB5C36"/>
    <w:rsid w:val="00CC1A2B"/>
    <w:rsid w:val="00CC292D"/>
    <w:rsid w:val="00CC404A"/>
    <w:rsid w:val="00CC4258"/>
    <w:rsid w:val="00CD148B"/>
    <w:rsid w:val="00CD465B"/>
    <w:rsid w:val="00CD525E"/>
    <w:rsid w:val="00CE0F4A"/>
    <w:rsid w:val="00CE1DE7"/>
    <w:rsid w:val="00CE3CEC"/>
    <w:rsid w:val="00CE5623"/>
    <w:rsid w:val="00CE7B8E"/>
    <w:rsid w:val="00CF3F40"/>
    <w:rsid w:val="00D002FA"/>
    <w:rsid w:val="00D025AC"/>
    <w:rsid w:val="00D03511"/>
    <w:rsid w:val="00D046F6"/>
    <w:rsid w:val="00D07AED"/>
    <w:rsid w:val="00D11586"/>
    <w:rsid w:val="00D11755"/>
    <w:rsid w:val="00D11A9D"/>
    <w:rsid w:val="00D13165"/>
    <w:rsid w:val="00D16E46"/>
    <w:rsid w:val="00D17979"/>
    <w:rsid w:val="00D22D9C"/>
    <w:rsid w:val="00D23E65"/>
    <w:rsid w:val="00D25618"/>
    <w:rsid w:val="00D2632D"/>
    <w:rsid w:val="00D26700"/>
    <w:rsid w:val="00D31824"/>
    <w:rsid w:val="00D32260"/>
    <w:rsid w:val="00D339C8"/>
    <w:rsid w:val="00D3452A"/>
    <w:rsid w:val="00D35118"/>
    <w:rsid w:val="00D401DF"/>
    <w:rsid w:val="00D40CDC"/>
    <w:rsid w:val="00D45F46"/>
    <w:rsid w:val="00D472C9"/>
    <w:rsid w:val="00D50B85"/>
    <w:rsid w:val="00D50DCC"/>
    <w:rsid w:val="00D51B04"/>
    <w:rsid w:val="00D5246C"/>
    <w:rsid w:val="00D558B6"/>
    <w:rsid w:val="00D6375F"/>
    <w:rsid w:val="00D63C9F"/>
    <w:rsid w:val="00D649D1"/>
    <w:rsid w:val="00D65B85"/>
    <w:rsid w:val="00D70E05"/>
    <w:rsid w:val="00D71E6E"/>
    <w:rsid w:val="00D72F1D"/>
    <w:rsid w:val="00D73C6A"/>
    <w:rsid w:val="00D7404D"/>
    <w:rsid w:val="00D770FE"/>
    <w:rsid w:val="00D83189"/>
    <w:rsid w:val="00D831B9"/>
    <w:rsid w:val="00D83D3B"/>
    <w:rsid w:val="00D848FD"/>
    <w:rsid w:val="00D84BE8"/>
    <w:rsid w:val="00D856B5"/>
    <w:rsid w:val="00D860BB"/>
    <w:rsid w:val="00D8723A"/>
    <w:rsid w:val="00D908C9"/>
    <w:rsid w:val="00D92EA9"/>
    <w:rsid w:val="00D93D63"/>
    <w:rsid w:val="00D94156"/>
    <w:rsid w:val="00D96900"/>
    <w:rsid w:val="00DA27C7"/>
    <w:rsid w:val="00DA6EDC"/>
    <w:rsid w:val="00DB1672"/>
    <w:rsid w:val="00DB1A60"/>
    <w:rsid w:val="00DB1CE7"/>
    <w:rsid w:val="00DB40E5"/>
    <w:rsid w:val="00DB413C"/>
    <w:rsid w:val="00DB6954"/>
    <w:rsid w:val="00DB7719"/>
    <w:rsid w:val="00DB78A3"/>
    <w:rsid w:val="00DC231B"/>
    <w:rsid w:val="00DC2AA5"/>
    <w:rsid w:val="00DC3CDD"/>
    <w:rsid w:val="00DC4974"/>
    <w:rsid w:val="00DC5914"/>
    <w:rsid w:val="00DD0002"/>
    <w:rsid w:val="00DD3F9F"/>
    <w:rsid w:val="00DE3F41"/>
    <w:rsid w:val="00DE63DC"/>
    <w:rsid w:val="00DE65B8"/>
    <w:rsid w:val="00DE7055"/>
    <w:rsid w:val="00DE7DC3"/>
    <w:rsid w:val="00DF40EF"/>
    <w:rsid w:val="00DF4835"/>
    <w:rsid w:val="00DF4EDE"/>
    <w:rsid w:val="00DF56C0"/>
    <w:rsid w:val="00DF5B2F"/>
    <w:rsid w:val="00DF5C92"/>
    <w:rsid w:val="00E00FF5"/>
    <w:rsid w:val="00E037D1"/>
    <w:rsid w:val="00E046EF"/>
    <w:rsid w:val="00E136A2"/>
    <w:rsid w:val="00E13FBD"/>
    <w:rsid w:val="00E207F7"/>
    <w:rsid w:val="00E21349"/>
    <w:rsid w:val="00E270CD"/>
    <w:rsid w:val="00E3173D"/>
    <w:rsid w:val="00E411B2"/>
    <w:rsid w:val="00E4261C"/>
    <w:rsid w:val="00E4362C"/>
    <w:rsid w:val="00E4715B"/>
    <w:rsid w:val="00E60D78"/>
    <w:rsid w:val="00E618ED"/>
    <w:rsid w:val="00E65893"/>
    <w:rsid w:val="00E74CD9"/>
    <w:rsid w:val="00E776DB"/>
    <w:rsid w:val="00E77D6C"/>
    <w:rsid w:val="00E81116"/>
    <w:rsid w:val="00E827E1"/>
    <w:rsid w:val="00E85126"/>
    <w:rsid w:val="00E8788D"/>
    <w:rsid w:val="00E91AEE"/>
    <w:rsid w:val="00E944BF"/>
    <w:rsid w:val="00E955D5"/>
    <w:rsid w:val="00EA09A8"/>
    <w:rsid w:val="00EA0E79"/>
    <w:rsid w:val="00EA2369"/>
    <w:rsid w:val="00EA2705"/>
    <w:rsid w:val="00EA2D8B"/>
    <w:rsid w:val="00EA57C1"/>
    <w:rsid w:val="00EA685D"/>
    <w:rsid w:val="00EA6A1A"/>
    <w:rsid w:val="00EB0621"/>
    <w:rsid w:val="00EB3367"/>
    <w:rsid w:val="00EB3FDA"/>
    <w:rsid w:val="00EB5968"/>
    <w:rsid w:val="00EB6CDE"/>
    <w:rsid w:val="00EB70A1"/>
    <w:rsid w:val="00EB7D55"/>
    <w:rsid w:val="00EC1B7B"/>
    <w:rsid w:val="00EC1D1E"/>
    <w:rsid w:val="00EC1DC8"/>
    <w:rsid w:val="00EC3505"/>
    <w:rsid w:val="00EC37D0"/>
    <w:rsid w:val="00EC6723"/>
    <w:rsid w:val="00EC7885"/>
    <w:rsid w:val="00ED5749"/>
    <w:rsid w:val="00EE165B"/>
    <w:rsid w:val="00EE1A8E"/>
    <w:rsid w:val="00EE5520"/>
    <w:rsid w:val="00EE65BD"/>
    <w:rsid w:val="00EF3381"/>
    <w:rsid w:val="00EF7EDB"/>
    <w:rsid w:val="00F004F5"/>
    <w:rsid w:val="00F02774"/>
    <w:rsid w:val="00F02E4E"/>
    <w:rsid w:val="00F03E76"/>
    <w:rsid w:val="00F047DF"/>
    <w:rsid w:val="00F06A78"/>
    <w:rsid w:val="00F06FD9"/>
    <w:rsid w:val="00F077F0"/>
    <w:rsid w:val="00F15AC7"/>
    <w:rsid w:val="00F16300"/>
    <w:rsid w:val="00F23066"/>
    <w:rsid w:val="00F23B5D"/>
    <w:rsid w:val="00F265D4"/>
    <w:rsid w:val="00F267AF"/>
    <w:rsid w:val="00F34DD6"/>
    <w:rsid w:val="00F35FC3"/>
    <w:rsid w:val="00F37BF1"/>
    <w:rsid w:val="00F41396"/>
    <w:rsid w:val="00F42CE9"/>
    <w:rsid w:val="00F441F8"/>
    <w:rsid w:val="00F44C3A"/>
    <w:rsid w:val="00F4526E"/>
    <w:rsid w:val="00F460A4"/>
    <w:rsid w:val="00F468AA"/>
    <w:rsid w:val="00F4731F"/>
    <w:rsid w:val="00F50C0E"/>
    <w:rsid w:val="00F51437"/>
    <w:rsid w:val="00F645A3"/>
    <w:rsid w:val="00F6788E"/>
    <w:rsid w:val="00F70014"/>
    <w:rsid w:val="00F7513B"/>
    <w:rsid w:val="00F80B02"/>
    <w:rsid w:val="00F81830"/>
    <w:rsid w:val="00F83CC4"/>
    <w:rsid w:val="00F84243"/>
    <w:rsid w:val="00F84E22"/>
    <w:rsid w:val="00F94B19"/>
    <w:rsid w:val="00F95DE9"/>
    <w:rsid w:val="00F975DB"/>
    <w:rsid w:val="00FA2976"/>
    <w:rsid w:val="00FA6A5D"/>
    <w:rsid w:val="00FA7306"/>
    <w:rsid w:val="00FA7F35"/>
    <w:rsid w:val="00FB2040"/>
    <w:rsid w:val="00FB241E"/>
    <w:rsid w:val="00FB7EC4"/>
    <w:rsid w:val="00FC29F1"/>
    <w:rsid w:val="00FC3239"/>
    <w:rsid w:val="00FC372F"/>
    <w:rsid w:val="00FC3B58"/>
    <w:rsid w:val="00FC5F63"/>
    <w:rsid w:val="00FC7378"/>
    <w:rsid w:val="00FC76D4"/>
    <w:rsid w:val="00FD12BC"/>
    <w:rsid w:val="00FD2CB9"/>
    <w:rsid w:val="00FD2E61"/>
    <w:rsid w:val="00FD56B7"/>
    <w:rsid w:val="00FD752E"/>
    <w:rsid w:val="00FD761E"/>
    <w:rsid w:val="00FE1EA8"/>
    <w:rsid w:val="00FE5D02"/>
    <w:rsid w:val="00FE64D0"/>
    <w:rsid w:val="00FE6B68"/>
    <w:rsid w:val="00FF40B1"/>
    <w:rsid w:val="00FF5B7E"/>
    <w:rsid w:val="0B563504"/>
    <w:rsid w:val="0EEF5059"/>
    <w:rsid w:val="13A24CF6"/>
    <w:rsid w:val="1DFF0FD8"/>
    <w:rsid w:val="1EF7187A"/>
    <w:rsid w:val="288307FB"/>
    <w:rsid w:val="2B0944AA"/>
    <w:rsid w:val="2D3FA7C7"/>
    <w:rsid w:val="2E8B6394"/>
    <w:rsid w:val="3104083F"/>
    <w:rsid w:val="355E0F76"/>
    <w:rsid w:val="358160C2"/>
    <w:rsid w:val="36794623"/>
    <w:rsid w:val="3B3616FD"/>
    <w:rsid w:val="3DEB7EF6"/>
    <w:rsid w:val="3EDBBF32"/>
    <w:rsid w:val="3FB73CCB"/>
    <w:rsid w:val="3FDF6DB4"/>
    <w:rsid w:val="3FFD4BBC"/>
    <w:rsid w:val="3FFE8056"/>
    <w:rsid w:val="47672BC8"/>
    <w:rsid w:val="4C37D606"/>
    <w:rsid w:val="4DDD6607"/>
    <w:rsid w:val="4FFFE48E"/>
    <w:rsid w:val="50F210CC"/>
    <w:rsid w:val="51FED7AB"/>
    <w:rsid w:val="53FD839C"/>
    <w:rsid w:val="599E2714"/>
    <w:rsid w:val="5B7BD0BD"/>
    <w:rsid w:val="5DFC4465"/>
    <w:rsid w:val="5E1C257C"/>
    <w:rsid w:val="5EFA7CCD"/>
    <w:rsid w:val="5F664A77"/>
    <w:rsid w:val="5FFF629C"/>
    <w:rsid w:val="60C2740B"/>
    <w:rsid w:val="67FFB426"/>
    <w:rsid w:val="6AEFC4E6"/>
    <w:rsid w:val="6BDD591A"/>
    <w:rsid w:val="6BF952E2"/>
    <w:rsid w:val="6C7D53D4"/>
    <w:rsid w:val="6CF85504"/>
    <w:rsid w:val="6F9F451A"/>
    <w:rsid w:val="73BF6B48"/>
    <w:rsid w:val="73E5F73C"/>
    <w:rsid w:val="73F7A9AA"/>
    <w:rsid w:val="73FEA3F8"/>
    <w:rsid w:val="75F307B7"/>
    <w:rsid w:val="773FC8A3"/>
    <w:rsid w:val="77FDA46A"/>
    <w:rsid w:val="79B76D24"/>
    <w:rsid w:val="79F9A44D"/>
    <w:rsid w:val="7AFFEA97"/>
    <w:rsid w:val="7B9F6CB9"/>
    <w:rsid w:val="7BFB1A4C"/>
    <w:rsid w:val="7BFE837D"/>
    <w:rsid w:val="7DBF9676"/>
    <w:rsid w:val="7DFD9CE5"/>
    <w:rsid w:val="7ED3902F"/>
    <w:rsid w:val="7EEBA858"/>
    <w:rsid w:val="7F7D58EC"/>
    <w:rsid w:val="7FD74469"/>
    <w:rsid w:val="7FDEEE08"/>
    <w:rsid w:val="7FEF57B1"/>
    <w:rsid w:val="7FF3DD1A"/>
    <w:rsid w:val="7FF4D3C4"/>
    <w:rsid w:val="7FFF67C2"/>
    <w:rsid w:val="9D4B5CFF"/>
    <w:rsid w:val="9F73447C"/>
    <w:rsid w:val="A3FEC8F2"/>
    <w:rsid w:val="A7FEB9BD"/>
    <w:rsid w:val="AFDBA861"/>
    <w:rsid w:val="AFFC8ED2"/>
    <w:rsid w:val="B7FDC13C"/>
    <w:rsid w:val="BA7B23C6"/>
    <w:rsid w:val="BBFED6B0"/>
    <w:rsid w:val="BF8473C0"/>
    <w:rsid w:val="BFF7F7AC"/>
    <w:rsid w:val="CCFFAA7F"/>
    <w:rsid w:val="CE3FD78A"/>
    <w:rsid w:val="CE750BB9"/>
    <w:rsid w:val="CF5FFC93"/>
    <w:rsid w:val="DCFF5332"/>
    <w:rsid w:val="DF3827D4"/>
    <w:rsid w:val="DFBF5A96"/>
    <w:rsid w:val="E9F71EFB"/>
    <w:rsid w:val="EBFED9BE"/>
    <w:rsid w:val="ECEB87FC"/>
    <w:rsid w:val="EDBFF1AE"/>
    <w:rsid w:val="EECF4C3A"/>
    <w:rsid w:val="EFF9B102"/>
    <w:rsid w:val="EFFBA2FA"/>
    <w:rsid w:val="F77FDEE6"/>
    <w:rsid w:val="F7DAFE13"/>
    <w:rsid w:val="FBF75414"/>
    <w:rsid w:val="FD338641"/>
    <w:rsid w:val="FD7B30A3"/>
    <w:rsid w:val="FE734873"/>
    <w:rsid w:val="FFD75892"/>
    <w:rsid w:val="FFDF5380"/>
    <w:rsid w:val="FFF5ACE2"/>
    <w:rsid w:val="FFFE75FF"/>
    <w:rsid w:val="FFFF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标题 字符"/>
    <w:basedOn w:val="6"/>
    <w:link w:val="4"/>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46897-9383-4F7E-8FFB-516E943C4628}">
  <ds:schemaRefs/>
</ds:datastoreItem>
</file>

<file path=docProps/app.xml><?xml version="1.0" encoding="utf-8"?>
<Properties xmlns="http://schemas.openxmlformats.org/officeDocument/2006/extended-properties" xmlns:vt="http://schemas.openxmlformats.org/officeDocument/2006/docPropsVTypes">
  <Template>Normal</Template>
  <Pages>9</Pages>
  <Words>3828</Words>
  <Characters>3852</Characters>
  <Lines>28</Lines>
  <Paragraphs>7</Paragraphs>
  <TotalTime>22</TotalTime>
  <ScaleCrop>false</ScaleCrop>
  <LinksUpToDate>false</LinksUpToDate>
  <CharactersWithSpaces>3886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2021-12-13T01:40:00Z</dcterms:created>
  <dc:creator>联 创</dc:creator>
  <cp:lastModifiedBy>彭颜德</cp:lastModifiedBy>
  <cp:lastPrinted>2021-12-13T01:45:00Z</cp:lastPrinted>
  <dcterms:modified xsi:type="dcterms:W3CDTF">2022-04-14T03:08:03Z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8141B892EF044C87B88583D1D4C76D16</vt:lpwstr>
  </property>
</Properties>
</file>