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市委编办普法责任清单</w:t>
      </w:r>
      <w:bookmarkEnd w:id="10"/>
    </w:p>
    <w:p>
      <w:pPr>
        <w:widowControl/>
        <w:shd w:val="clear" w:color="auto" w:fill="FFFFFF"/>
        <w:spacing w:line="560" w:lineRule="exact"/>
        <w:ind w:firstLine="420"/>
        <w:rPr>
          <w:rFonts w:ascii="微软雅黑" w:hAnsi="微软雅黑" w:eastAsia="微软雅黑" w:cs="微软雅黑"/>
          <w:b/>
          <w:bCs/>
          <w:kern w:val="0"/>
          <w:sz w:val="22"/>
          <w:szCs w:val="22"/>
          <w:shd w:val="clear" w:color="auto" w:fill="FFFFFF"/>
          <w:lang w:bidi="ar"/>
        </w:rPr>
      </w:pPr>
      <w:bookmarkStart w:id="0" w:name="1678759501035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  <w:t>一、共性清单</w:t>
      </w:r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各科局室要结合工作实际，深入学习宣传贯彻习近平法治思想和党的二十大精神，大力宣传普及宪法和公共法律法规知识，广泛开展丰富的法治宣传活动。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1" w:name="1678759504049"/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  <w:t>二、个性清单</w:t>
      </w:r>
      <w:bookmarkEnd w:id="1"/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1678759508494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1.</w:t>
      </w:r>
      <w:bookmarkEnd w:id="2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综合科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：重点宣传普及保密法、枣庄市文明条例等。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1678759515771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2.政策法规科：</w:t>
      </w:r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重点宣传普及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中国共产党机构编制工作条例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、网络安全法等。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1678759521929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3.行政机构编制科：</w:t>
      </w:r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重点宣传普及行政机关公务员处分条例、行政诉讼法等。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1678759525383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4.事业机构编制科：</w:t>
      </w:r>
      <w:bookmarkEnd w:id="5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重点宣传普及教育法、科学技术进步法等。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1678759529729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5.监督检查科：</w:t>
      </w:r>
      <w:bookmarkEnd w:id="6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重点宣传普及机构编制监督检查工作办法、信访条例等。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1678759551051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6.市事业单位登记监管局：</w:t>
      </w:r>
      <w:bookmarkEnd w:id="7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重点宣传普及行政许可法、事业单位登记管理暂行条例等。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bookmarkStart w:id="8" w:name="1678759559964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7.市市级机关职能运行监管办公室：</w:t>
      </w:r>
      <w:bookmarkEnd w:id="8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重点宣传普及公职人员政务处分条例、枣庄市优化营商环境条例等。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1678759579539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8.机关基层党组织：</w:t>
      </w:r>
      <w:bookmarkEnd w:id="9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重点宣传普及中国共产党章程、中国共产党廉洁自律准则、中国共产党纪律处分条例、中国共产党问责条例、中国共产党党内监督条例等。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DQ2NjcyOTViNjVhOWYzNTVjZWI5ZWE4Yjc3ZjQifQ=="/>
  </w:docVars>
  <w:rsids>
    <w:rsidRoot w:val="6F565DAC"/>
    <w:rsid w:val="6F56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2023-04-12T06:18:00Z</dcterms:created>
  <dc:creator>Administrator</dc:creator>
  <cp:lastModifiedBy>Administrator</cp:lastModifiedBy>
  <dcterms:modified xsi:type="dcterms:W3CDTF">2023-04-12T06:18:40Z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95A9A05C29A0441C8AF96E3DFFF00017_11</vt:lpwstr>
  </property>
</Properties>
</file>